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A" w:rsidRDefault="005B670A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670A" w:rsidRDefault="005B670A">
      <w:pPr>
        <w:widowControl w:val="0"/>
        <w:autoSpaceDE w:val="0"/>
        <w:autoSpaceDN w:val="0"/>
        <w:adjustRightInd w:val="0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B67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0A" w:rsidRDefault="005B670A">
            <w:pPr>
              <w:widowControl w:val="0"/>
              <w:autoSpaceDE w:val="0"/>
              <w:autoSpaceDN w:val="0"/>
              <w:adjustRightInd w:val="0"/>
            </w:pPr>
            <w:r>
              <w:t>30 апреля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0A" w:rsidRDefault="005B670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32-з</w:t>
            </w:r>
          </w:p>
        </w:tc>
      </w:tr>
    </w:tbl>
    <w:p w:rsidR="005B670A" w:rsidRDefault="005B67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B670A" w:rsidRDefault="005B670A">
      <w:pPr>
        <w:widowControl w:val="0"/>
        <w:autoSpaceDE w:val="0"/>
        <w:autoSpaceDN w:val="0"/>
        <w:adjustRightInd w:val="0"/>
      </w:pP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НАЛОГОВЫХ СТАВКАХ ДЛЯ НАЛОГОПЛАТЕЛЬЩИКОВ, ПРИМЕНЯЮЩИХ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УПРОЩЕННУЮ СИСТЕМУ НАЛОГООБЛОЖЕНИЯ, В СЛУЧАЕ ЕСЛИ ОБЪЕКТОМ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НАЛОГООБЛОЖЕНИЯ ЯВЛЯЮТСЯ ДОХОДЫ, УМЕНЬШЕННЫЕ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ВЕЛИЧИНУ РАСХОДОВ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</w:pP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30 апреля 2009 года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17"/>
      <w:bookmarkEnd w:id="0"/>
      <w:r>
        <w:t>Статья 1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соответствии с </w:t>
      </w:r>
      <w:hyperlink r:id="rId5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5 процентов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 (далее - налогоплательщики), за исключением налогоплательщиков, осуществляющих следующие виды деятельности: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"/>
      <w:bookmarkEnd w:id="1"/>
      <w:proofErr w:type="gramStart"/>
      <w:r>
        <w:t xml:space="preserve">1) включенные в </w:t>
      </w:r>
      <w:hyperlink r:id="rId6" w:history="1">
        <w:r>
          <w:rPr>
            <w:color w:val="0000FF"/>
          </w:rPr>
          <w:t>подкласс 50.5</w:t>
        </w:r>
      </w:hyperlink>
      <w:r>
        <w:t xml:space="preserve"> "Розничная торговля моторным топливом" класса 50 "Торговля автотранспортными средствами и мотоциклами, их техническое обслуживание и ремонт" раздела G "Оптовая и розничная торговля; ремонт автотранспортных средств, мотоциклов, бытовых изделий и предметов личного пользования"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 454-ст (далее - ОКВЭД);</w:t>
      </w:r>
      <w:proofErr w:type="gramEnd"/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включенные в </w:t>
      </w:r>
      <w:hyperlink r:id="rId7" w:history="1">
        <w:r>
          <w:rPr>
            <w:color w:val="0000FF"/>
          </w:rPr>
          <w:t>подгруппу 51.51.2</w:t>
        </w:r>
      </w:hyperlink>
      <w:r>
        <w:t xml:space="preserve"> "Оптовая торговля моторным топливом, включая авиационный бензин" группы 51.51 "Оптовая торговля топливом" подкласса 51.5 "Оптовая торговля несельскохозяйственными промежуточными продуктами, отходами и ломом" класса 51 "Оптовая торговля, включая торговлю через агентов, кроме торговли автотранспортными средствами и мотоциклами" раздела G "Оптовая и розничная торговля; ремонт автотранспортных средств, мотоциклов, бытовых изделий и предметов личного пользования" ОКВЭД;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 xml:space="preserve">3) включенные в </w:t>
      </w:r>
      <w:hyperlink r:id="rId8" w:history="1">
        <w:r>
          <w:rPr>
            <w:color w:val="0000FF"/>
          </w:rPr>
          <w:t>группу 92.71</w:t>
        </w:r>
      </w:hyperlink>
      <w:r>
        <w:t xml:space="preserve"> "Деятельность по организации азартных игр" подкласса 92.7 "Прочая деятельность по организации отдыха и развлечений" класса 92 "Деятельность по организации отдыха и развлечений, культуры и спорта" раздела O "Предоставление прочих коммунальных, социальных и персональных услуг" ОКВЭД.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Налогоплательщики, осуществляющие виды деятельности, указанные в </w:t>
      </w:r>
      <w:hyperlink w:anchor="Par2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2" w:history="1">
        <w:r>
          <w:rPr>
            <w:color w:val="0000FF"/>
          </w:rPr>
          <w:t>3 части 1</w:t>
        </w:r>
      </w:hyperlink>
      <w:r>
        <w:t xml:space="preserve"> настоящей статьи, применяют налоговую ставку, установленную </w:t>
      </w:r>
      <w:hyperlink r:id="rId9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Федерации.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25"/>
      <w:bookmarkEnd w:id="3"/>
      <w:r>
        <w:t>Статья 2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Настоящий областной закон вступает в силу со дня его официального опубликования и распространяет свое действие на правоотношения, возникшие с 1 января 2009 года.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С.В.АНТУФЬЕВ</w:t>
      </w:r>
    </w:p>
    <w:p w:rsidR="005B670A" w:rsidRDefault="005B670A">
      <w:pPr>
        <w:widowControl w:val="0"/>
        <w:autoSpaceDE w:val="0"/>
        <w:autoSpaceDN w:val="0"/>
        <w:adjustRightInd w:val="0"/>
      </w:pPr>
      <w:r>
        <w:t>30 апреля 2009 года</w:t>
      </w:r>
    </w:p>
    <w:p w:rsidR="005B670A" w:rsidRDefault="005B670A">
      <w:pPr>
        <w:widowControl w:val="0"/>
        <w:autoSpaceDE w:val="0"/>
        <w:autoSpaceDN w:val="0"/>
        <w:adjustRightInd w:val="0"/>
      </w:pPr>
      <w:r>
        <w:t>N 32-з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p w:rsidR="005B670A" w:rsidRDefault="005B670A"/>
    <w:p w:rsidR="005B670A" w:rsidRDefault="005B670A"/>
    <w:p w:rsidR="005B670A" w:rsidRDefault="005B670A"/>
    <w:p w:rsidR="005B670A" w:rsidRDefault="005B670A"/>
    <w:sectPr w:rsidR="005B670A" w:rsidSect="002A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0A"/>
    <w:rsid w:val="0003358C"/>
    <w:rsid w:val="00054F33"/>
    <w:rsid w:val="000947B7"/>
    <w:rsid w:val="00155377"/>
    <w:rsid w:val="003D3E74"/>
    <w:rsid w:val="004F357B"/>
    <w:rsid w:val="005B670A"/>
    <w:rsid w:val="009039F8"/>
    <w:rsid w:val="0094550D"/>
    <w:rsid w:val="009C0CAB"/>
    <w:rsid w:val="00A66861"/>
    <w:rsid w:val="00B928C3"/>
    <w:rsid w:val="00BC1228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038209484676489BE10DBBAA5C16B5F7D4B373376DD1C906327BB6BFFCA717B194839E56753B1PBK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038209484676489BE10DBBAA5C16B5F7D4B373376DD1C906327BB6BFFCA717B194839E46051B4PBK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038209484676489BE10DBBAA5C16B5F7D4B373376DD1C906327BB6BFFCA717B194839E56555B7PBK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A038209484676489BE10DBBAA5C16B5F7C4F3D3272DD1C906327BB6BFFCA717B19483CE667P5K6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A038209484676489BE10DBBAA5C16B5F7C4F3D3272DD1C906327BB6BFFCA717B19483CE667P5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4</DocSecurity>
  <Lines>23</Lines>
  <Paragraphs>6</Paragraphs>
  <ScaleCrop>false</ScaleCrop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Tupik_1</cp:lastModifiedBy>
  <cp:revision>2</cp:revision>
  <dcterms:created xsi:type="dcterms:W3CDTF">2017-08-30T09:43:00Z</dcterms:created>
  <dcterms:modified xsi:type="dcterms:W3CDTF">2017-08-30T09:43:00Z</dcterms:modified>
</cp:coreProperties>
</file>