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671" w:rsidRDefault="00BB0030" w:rsidP="00B30671">
      <w:pPr>
        <w:rPr>
          <w:rFonts w:ascii="Arial" w:hAnsi="Arial" w:cs="Arial"/>
          <w:color w:val="000000"/>
          <w:sz w:val="20"/>
          <w:szCs w:val="20"/>
        </w:rPr>
      </w:pPr>
      <w:r>
        <w:pict>
          <v:shape id="_x0000_i1025" type="#_x0000_t75" alt="➡" style="width:12pt;height:12pt;visibility:visible;mso-wrap-style:square" o:bullet="t">
            <v:imagedata r:id="rId5" o:title="➡"/>
          </v:shape>
        </w:pict>
      </w:r>
      <w:r w:rsidR="00EB5A9F">
        <w:rPr>
          <w:rFonts w:ascii="Arial" w:hAnsi="Arial" w:cs="Arial"/>
          <w:color w:val="000000"/>
          <w:sz w:val="20"/>
          <w:szCs w:val="20"/>
          <w:shd w:val="clear" w:color="auto" w:fill="FFFFFF"/>
        </w:rPr>
        <w:t xml:space="preserve"> Администрация </w:t>
      </w:r>
      <w:proofErr w:type="spellStart"/>
      <w:r w:rsidR="009E65FE">
        <w:rPr>
          <w:rFonts w:ascii="Arial" w:hAnsi="Arial" w:cs="Arial"/>
          <w:color w:val="000000"/>
          <w:sz w:val="20"/>
          <w:szCs w:val="20"/>
          <w:shd w:val="clear" w:color="auto" w:fill="FFFFFF"/>
        </w:rPr>
        <w:t>Тупиковского</w:t>
      </w:r>
      <w:proofErr w:type="spellEnd"/>
      <w:r w:rsidR="009E65FE">
        <w:rPr>
          <w:rFonts w:ascii="Arial" w:hAnsi="Arial" w:cs="Arial"/>
          <w:color w:val="000000"/>
          <w:sz w:val="20"/>
          <w:szCs w:val="20"/>
          <w:shd w:val="clear" w:color="auto" w:fill="FFFFFF"/>
        </w:rPr>
        <w:t xml:space="preserve"> сельского поселения</w:t>
      </w:r>
      <w:r w:rsidR="00EB5A9F">
        <w:rPr>
          <w:rFonts w:ascii="Arial" w:hAnsi="Arial" w:cs="Arial"/>
          <w:color w:val="000000"/>
          <w:sz w:val="20"/>
          <w:szCs w:val="20"/>
          <w:shd w:val="clear" w:color="auto" w:fill="FFFFFF"/>
        </w:rPr>
        <w:t xml:space="preserve"> Холм-Жирковск</w:t>
      </w:r>
      <w:r w:rsidR="009E65FE">
        <w:rPr>
          <w:rFonts w:ascii="Arial" w:hAnsi="Arial" w:cs="Arial"/>
          <w:color w:val="000000"/>
          <w:sz w:val="20"/>
          <w:szCs w:val="20"/>
          <w:shd w:val="clear" w:color="auto" w:fill="FFFFFF"/>
        </w:rPr>
        <w:t>ого</w:t>
      </w:r>
      <w:r w:rsidR="00EB5A9F">
        <w:rPr>
          <w:rFonts w:ascii="Arial" w:hAnsi="Arial" w:cs="Arial"/>
          <w:color w:val="000000"/>
          <w:sz w:val="20"/>
          <w:szCs w:val="20"/>
          <w:shd w:val="clear" w:color="auto" w:fill="FFFFFF"/>
        </w:rPr>
        <w:t xml:space="preserve"> район</w:t>
      </w:r>
      <w:r w:rsidR="009E65FE">
        <w:rPr>
          <w:rFonts w:ascii="Arial" w:hAnsi="Arial" w:cs="Arial"/>
          <w:color w:val="000000"/>
          <w:sz w:val="20"/>
          <w:szCs w:val="20"/>
          <w:shd w:val="clear" w:color="auto" w:fill="FFFFFF"/>
        </w:rPr>
        <w:t>а</w:t>
      </w:r>
      <w:r w:rsidR="00EB5A9F">
        <w:rPr>
          <w:rFonts w:ascii="Arial" w:hAnsi="Arial" w:cs="Arial"/>
          <w:color w:val="000000"/>
          <w:sz w:val="20"/>
          <w:szCs w:val="20"/>
          <w:shd w:val="clear" w:color="auto" w:fill="FFFFFF"/>
        </w:rPr>
        <w:t xml:space="preserve"> Смоленской области на территории </w:t>
      </w:r>
      <w:proofErr w:type="spellStart"/>
      <w:r w:rsidR="009E65FE">
        <w:rPr>
          <w:rFonts w:ascii="Arial" w:hAnsi="Arial" w:cs="Arial"/>
          <w:color w:val="000000"/>
          <w:sz w:val="20"/>
          <w:szCs w:val="20"/>
          <w:shd w:val="clear" w:color="auto" w:fill="FFFFFF"/>
        </w:rPr>
        <w:t>Тупиковского</w:t>
      </w:r>
      <w:proofErr w:type="spellEnd"/>
      <w:r w:rsidR="009E65FE">
        <w:rPr>
          <w:rFonts w:ascii="Arial" w:hAnsi="Arial" w:cs="Arial"/>
          <w:color w:val="000000"/>
          <w:sz w:val="20"/>
          <w:szCs w:val="20"/>
          <w:shd w:val="clear" w:color="auto" w:fill="FFFFFF"/>
        </w:rPr>
        <w:t xml:space="preserve"> сельского пос</w:t>
      </w:r>
      <w:r w:rsidR="00EB5A9F">
        <w:rPr>
          <w:rFonts w:ascii="Arial" w:hAnsi="Arial" w:cs="Arial"/>
          <w:color w:val="000000"/>
          <w:sz w:val="20"/>
          <w:szCs w:val="20"/>
          <w:shd w:val="clear" w:color="auto" w:fill="FFFFFF"/>
        </w:rPr>
        <w:t>еления проводит конкурсный отбор инициативных проектов граждан, в целях участия в конкурсном отборе инициативных проектов, выдвигаемых муниципальными образованиями Смоленской области для получения финансовой поддержки из областного бюджета на 2024 год (далее – конкурсный отбор).</w:t>
      </w:r>
      <w:r w:rsidR="00EB5A9F">
        <w:rPr>
          <w:rFonts w:ascii="Arial" w:hAnsi="Arial" w:cs="Arial"/>
          <w:color w:val="000000"/>
          <w:sz w:val="20"/>
          <w:szCs w:val="20"/>
        </w:rPr>
        <w:br/>
      </w:r>
      <w:r w:rsidR="00EB5A9F">
        <w:rPr>
          <w:rFonts w:ascii="Arial" w:hAnsi="Arial" w:cs="Arial"/>
          <w:color w:val="000000"/>
          <w:sz w:val="20"/>
          <w:szCs w:val="20"/>
        </w:rPr>
        <w:br/>
      </w:r>
      <w:r w:rsidR="00EB5A9F">
        <w:rPr>
          <w:noProof/>
          <w:lang w:eastAsia="ru-RU"/>
        </w:rPr>
        <w:drawing>
          <wp:inline distT="0" distB="0" distL="0" distR="0">
            <wp:extent cx="152400" cy="152400"/>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EB5A9F">
        <w:rPr>
          <w:rFonts w:ascii="Arial" w:hAnsi="Arial" w:cs="Arial"/>
          <w:color w:val="000000"/>
          <w:sz w:val="20"/>
          <w:szCs w:val="20"/>
          <w:shd w:val="clear" w:color="auto" w:fill="FFFFFF"/>
        </w:rPr>
        <w:t>Конкурсный отбор проводится по следующим номинациям:</w:t>
      </w:r>
      <w:r w:rsidR="00EB5A9F">
        <w:rPr>
          <w:rFonts w:ascii="Arial" w:hAnsi="Arial" w:cs="Arial"/>
          <w:color w:val="000000"/>
          <w:sz w:val="20"/>
          <w:szCs w:val="20"/>
        </w:rPr>
        <w:br/>
      </w:r>
      <w:r w:rsidR="00EB5A9F">
        <w:rPr>
          <w:rFonts w:ascii="Arial" w:hAnsi="Arial" w:cs="Arial"/>
          <w:color w:val="000000"/>
          <w:sz w:val="20"/>
          <w:szCs w:val="20"/>
          <w:shd w:val="clear" w:color="auto" w:fill="FFFFFF"/>
        </w:rPr>
        <w:t>- «Местные инициативы»;</w:t>
      </w:r>
      <w:r w:rsidR="00EB5A9F">
        <w:rPr>
          <w:rFonts w:ascii="Arial" w:hAnsi="Arial" w:cs="Arial"/>
          <w:color w:val="000000"/>
          <w:sz w:val="20"/>
          <w:szCs w:val="20"/>
        </w:rPr>
        <w:br/>
      </w:r>
      <w:r w:rsidR="00EB5A9F">
        <w:rPr>
          <w:rFonts w:ascii="Arial" w:hAnsi="Arial" w:cs="Arial"/>
          <w:color w:val="000000"/>
          <w:sz w:val="20"/>
          <w:szCs w:val="20"/>
          <w:shd w:val="clear" w:color="auto" w:fill="FFFFFF"/>
        </w:rPr>
        <w:t>- «Дорожная деятельность».</w:t>
      </w:r>
      <w:r w:rsidR="00EB5A9F">
        <w:rPr>
          <w:rFonts w:ascii="Arial" w:hAnsi="Arial" w:cs="Arial"/>
          <w:color w:val="000000"/>
          <w:sz w:val="20"/>
          <w:szCs w:val="20"/>
        </w:rPr>
        <w:br/>
      </w:r>
      <w:r w:rsidR="00EB5A9F">
        <w:rPr>
          <w:rFonts w:ascii="Arial" w:hAnsi="Arial" w:cs="Arial"/>
          <w:color w:val="000000"/>
          <w:sz w:val="20"/>
          <w:szCs w:val="20"/>
        </w:rPr>
        <w:br/>
      </w:r>
      <w:r w:rsidR="00EB5A9F">
        <w:rPr>
          <w:noProof/>
          <w:lang w:eastAsia="ru-RU"/>
        </w:rPr>
        <w:drawing>
          <wp:inline distT="0" distB="0" distL="0" distR="0">
            <wp:extent cx="152400" cy="152400"/>
            <wp:effectExtent l="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EB5A9F">
        <w:rPr>
          <w:rFonts w:ascii="Arial" w:hAnsi="Arial" w:cs="Arial"/>
          <w:color w:val="000000"/>
          <w:sz w:val="20"/>
          <w:szCs w:val="20"/>
          <w:shd w:val="clear" w:color="auto" w:fill="FFFFFF"/>
        </w:rPr>
        <w:t>В номинации «Местные инициативы» могут быть представлены инициативные проекты, направленные на реализацию мероприятий по благоустройству территорий муниципального образования или его части (кроме разработки проектной документации по благоустройству территорий, создания, реконструкции, капитального ремонта объектов благоустройства, являющихся объектами капитального строительства).</w:t>
      </w:r>
      <w:r w:rsidR="00EB5A9F">
        <w:rPr>
          <w:rFonts w:ascii="Arial" w:hAnsi="Arial" w:cs="Arial"/>
          <w:color w:val="000000"/>
          <w:sz w:val="20"/>
          <w:szCs w:val="20"/>
        </w:rPr>
        <w:br/>
      </w:r>
      <w:r w:rsidR="00EB5A9F">
        <w:rPr>
          <w:rFonts w:ascii="Arial" w:hAnsi="Arial" w:cs="Arial"/>
          <w:color w:val="000000"/>
          <w:sz w:val="20"/>
          <w:szCs w:val="20"/>
          <w:shd w:val="clear" w:color="auto" w:fill="FFFFFF"/>
        </w:rPr>
        <w:t>В номинации «Дорожная деятельность» могут быть представлены инициативные проекты, предусматривающие капитальный ремонт и ремонт проездов к дворовым территориям многоквартирных домов населенных пунктов (утвержденные Перечнем автомобильных дорог общего пользования местного значения муниципального образования).</w:t>
      </w:r>
      <w:r w:rsidR="00EB5A9F">
        <w:rPr>
          <w:rFonts w:ascii="Arial" w:hAnsi="Arial" w:cs="Arial"/>
          <w:color w:val="000000"/>
          <w:sz w:val="20"/>
          <w:szCs w:val="20"/>
        </w:rPr>
        <w:br/>
      </w:r>
      <w:r w:rsidR="00EB5A9F">
        <w:rPr>
          <w:rFonts w:ascii="Arial" w:hAnsi="Arial" w:cs="Arial"/>
          <w:color w:val="000000"/>
          <w:sz w:val="20"/>
          <w:szCs w:val="20"/>
        </w:rPr>
        <w:br/>
      </w:r>
      <w:r w:rsidR="00EB5A9F">
        <w:rPr>
          <w:noProof/>
          <w:lang w:eastAsia="ru-RU"/>
        </w:rPr>
        <w:drawing>
          <wp:inline distT="0" distB="0" distL="0" distR="0">
            <wp:extent cx="152400" cy="152400"/>
            <wp:effectExtent l="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EB5A9F">
        <w:rPr>
          <w:rFonts w:ascii="Arial" w:hAnsi="Arial" w:cs="Arial"/>
          <w:color w:val="000000"/>
          <w:sz w:val="20"/>
          <w:szCs w:val="20"/>
          <w:shd w:val="clear" w:color="auto" w:fill="FFFFFF"/>
        </w:rPr>
        <w:t>Прием заявок на участие в конкурсном отборе, а также документов, прила</w:t>
      </w:r>
      <w:r w:rsidR="00B30671">
        <w:rPr>
          <w:rFonts w:ascii="Arial" w:hAnsi="Arial" w:cs="Arial"/>
          <w:color w:val="000000"/>
          <w:sz w:val="20"/>
          <w:szCs w:val="20"/>
          <w:shd w:val="clear" w:color="auto" w:fill="FFFFFF"/>
        </w:rPr>
        <w:t xml:space="preserve">гаемых к ним, осуществляется с 01 марта </w:t>
      </w:r>
      <w:r w:rsidR="00EB5A9F">
        <w:rPr>
          <w:rFonts w:ascii="Arial" w:hAnsi="Arial" w:cs="Arial"/>
          <w:color w:val="000000"/>
          <w:sz w:val="20"/>
          <w:szCs w:val="20"/>
          <w:shd w:val="clear" w:color="auto" w:fill="FFFFFF"/>
        </w:rPr>
        <w:t xml:space="preserve"> по 01 апреля 2024 года с 0</w:t>
      </w:r>
      <w:r w:rsidR="00B30671">
        <w:rPr>
          <w:rFonts w:ascii="Arial" w:hAnsi="Arial" w:cs="Arial"/>
          <w:color w:val="000000"/>
          <w:sz w:val="20"/>
          <w:szCs w:val="20"/>
          <w:shd w:val="clear" w:color="auto" w:fill="FFFFFF"/>
        </w:rPr>
        <w:t>9</w:t>
      </w:r>
      <w:r w:rsidR="00EB5A9F">
        <w:rPr>
          <w:rFonts w:ascii="Arial" w:hAnsi="Arial" w:cs="Arial"/>
          <w:color w:val="000000"/>
          <w:sz w:val="20"/>
          <w:szCs w:val="20"/>
          <w:shd w:val="clear" w:color="auto" w:fill="FFFFFF"/>
        </w:rPr>
        <w:t>:</w:t>
      </w:r>
      <w:r w:rsidR="00B30671">
        <w:rPr>
          <w:rFonts w:ascii="Arial" w:hAnsi="Arial" w:cs="Arial"/>
          <w:color w:val="000000"/>
          <w:sz w:val="20"/>
          <w:szCs w:val="20"/>
          <w:shd w:val="clear" w:color="auto" w:fill="FFFFFF"/>
        </w:rPr>
        <w:t>0</w:t>
      </w:r>
      <w:r w:rsidR="00EB5A9F">
        <w:rPr>
          <w:rFonts w:ascii="Arial" w:hAnsi="Arial" w:cs="Arial"/>
          <w:color w:val="000000"/>
          <w:sz w:val="20"/>
          <w:szCs w:val="20"/>
          <w:shd w:val="clear" w:color="auto" w:fill="FFFFFF"/>
        </w:rPr>
        <w:t>0</w:t>
      </w:r>
      <w:r w:rsidR="00B30671">
        <w:rPr>
          <w:rFonts w:ascii="Arial" w:hAnsi="Arial" w:cs="Arial"/>
          <w:color w:val="000000"/>
          <w:sz w:val="20"/>
          <w:szCs w:val="20"/>
          <w:shd w:val="clear" w:color="auto" w:fill="FFFFFF"/>
        </w:rPr>
        <w:t xml:space="preserve"> до 13:00 часов, с 14:00 до 17:0</w:t>
      </w:r>
      <w:r w:rsidR="00EB5A9F">
        <w:rPr>
          <w:rFonts w:ascii="Arial" w:hAnsi="Arial" w:cs="Arial"/>
          <w:color w:val="000000"/>
          <w:sz w:val="20"/>
          <w:szCs w:val="20"/>
          <w:shd w:val="clear" w:color="auto" w:fill="FFFFFF"/>
        </w:rPr>
        <w:t>0 часов (кроме субботы, воскресенья).</w:t>
      </w:r>
      <w:r w:rsidR="00EB5A9F">
        <w:rPr>
          <w:rFonts w:ascii="Arial" w:hAnsi="Arial" w:cs="Arial"/>
          <w:color w:val="000000"/>
          <w:sz w:val="20"/>
          <w:szCs w:val="20"/>
        </w:rPr>
        <w:br/>
      </w:r>
    </w:p>
    <w:p w:rsidR="00B30671" w:rsidRPr="00B30671" w:rsidRDefault="00B30671" w:rsidP="00B30671">
      <w:pPr>
        <w:rPr>
          <w:rFonts w:ascii="Arial" w:hAnsi="Arial" w:cs="Arial"/>
          <w:color w:val="000000"/>
          <w:sz w:val="20"/>
          <w:szCs w:val="20"/>
        </w:rPr>
      </w:pPr>
      <w:r w:rsidRPr="00B30671">
        <w:rPr>
          <w:rFonts w:ascii="Arial" w:hAnsi="Arial" w:cs="Arial"/>
          <w:color w:val="000000"/>
          <w:sz w:val="20"/>
          <w:szCs w:val="20"/>
        </w:rPr>
        <w:t>Требования к составу сведений, которые должны содержать инициативные проекты:</w:t>
      </w:r>
    </w:p>
    <w:p w:rsidR="00B30671" w:rsidRPr="00B30671" w:rsidRDefault="00B30671" w:rsidP="00B30671">
      <w:pPr>
        <w:spacing w:after="0"/>
        <w:rPr>
          <w:rFonts w:ascii="Arial" w:hAnsi="Arial" w:cs="Arial"/>
          <w:color w:val="000000"/>
          <w:sz w:val="20"/>
          <w:szCs w:val="20"/>
        </w:rPr>
      </w:pPr>
      <w:r w:rsidRPr="00B30671">
        <w:rPr>
          <w:rFonts w:ascii="Arial" w:hAnsi="Arial" w:cs="Arial"/>
          <w:color w:val="000000"/>
          <w:sz w:val="20"/>
          <w:szCs w:val="20"/>
        </w:rPr>
        <w:t xml:space="preserve">   На конкурсный отбор участник конкурсного отбора вправе выдвинуть инициативные проекты, соответствующие следующим требованиям:</w:t>
      </w:r>
    </w:p>
    <w:p w:rsidR="00B30671" w:rsidRPr="00B30671" w:rsidRDefault="00B30671" w:rsidP="00B30671">
      <w:pPr>
        <w:spacing w:after="0"/>
        <w:rPr>
          <w:rFonts w:ascii="Arial" w:hAnsi="Arial" w:cs="Arial"/>
          <w:color w:val="000000"/>
          <w:sz w:val="20"/>
          <w:szCs w:val="20"/>
        </w:rPr>
      </w:pPr>
      <w:r w:rsidRPr="00B30671">
        <w:rPr>
          <w:rFonts w:ascii="Arial" w:hAnsi="Arial" w:cs="Arial"/>
          <w:color w:val="000000"/>
          <w:sz w:val="20"/>
          <w:szCs w:val="20"/>
        </w:rPr>
        <w:t>- инициативный проект направлен на реализацию мероприятий, предусмотренных пунктом 1.2 раздела 1 Положения о проведении конкурсного отбора инициативных проектов, выдвигаемых муниципальными образованиями Смоленской области для получения финансовой поддержки из областного бюджета;</w:t>
      </w:r>
    </w:p>
    <w:p w:rsidR="00B30671" w:rsidRPr="00B30671" w:rsidRDefault="00B30671" w:rsidP="00B30671">
      <w:pPr>
        <w:spacing w:after="0"/>
        <w:rPr>
          <w:rFonts w:ascii="Arial" w:hAnsi="Arial" w:cs="Arial"/>
          <w:color w:val="000000"/>
          <w:sz w:val="20"/>
          <w:szCs w:val="20"/>
        </w:rPr>
      </w:pPr>
      <w:r w:rsidRPr="00B30671">
        <w:rPr>
          <w:rFonts w:ascii="Arial" w:hAnsi="Arial" w:cs="Arial"/>
          <w:color w:val="000000"/>
          <w:sz w:val="20"/>
          <w:szCs w:val="20"/>
        </w:rPr>
        <w:t>- срок реализации инициативного проекта ограничивается годом, в котором оказана финансовая поддержка из областного бюджета;</w:t>
      </w:r>
    </w:p>
    <w:p w:rsidR="00B30671" w:rsidRPr="00B30671" w:rsidRDefault="00B30671" w:rsidP="00B30671">
      <w:pPr>
        <w:spacing w:after="0"/>
        <w:rPr>
          <w:rFonts w:ascii="Arial" w:hAnsi="Arial" w:cs="Arial"/>
          <w:color w:val="000000"/>
          <w:sz w:val="20"/>
          <w:szCs w:val="20"/>
        </w:rPr>
      </w:pPr>
      <w:r w:rsidRPr="00B30671">
        <w:rPr>
          <w:rFonts w:ascii="Arial" w:hAnsi="Arial" w:cs="Arial"/>
          <w:color w:val="000000"/>
          <w:sz w:val="20"/>
          <w:szCs w:val="20"/>
        </w:rPr>
        <w:t xml:space="preserve">- размер </w:t>
      </w:r>
      <w:proofErr w:type="spellStart"/>
      <w:r w:rsidRPr="00B30671">
        <w:rPr>
          <w:rFonts w:ascii="Arial" w:hAnsi="Arial" w:cs="Arial"/>
          <w:color w:val="000000"/>
          <w:sz w:val="20"/>
          <w:szCs w:val="20"/>
        </w:rPr>
        <w:t>софинансирования</w:t>
      </w:r>
      <w:proofErr w:type="spellEnd"/>
      <w:r w:rsidRPr="00B30671">
        <w:rPr>
          <w:rFonts w:ascii="Arial" w:hAnsi="Arial" w:cs="Arial"/>
          <w:color w:val="000000"/>
          <w:sz w:val="20"/>
          <w:szCs w:val="20"/>
        </w:rPr>
        <w:t xml:space="preserve"> за счет средств областного бюджета инициативного проекта составляет не более 3 миллионов рублей;</w:t>
      </w:r>
    </w:p>
    <w:p w:rsidR="00B30671" w:rsidRPr="00B30671" w:rsidRDefault="00B30671" w:rsidP="00B30671">
      <w:pPr>
        <w:spacing w:after="0"/>
        <w:rPr>
          <w:rFonts w:ascii="Arial" w:hAnsi="Arial" w:cs="Arial"/>
          <w:color w:val="000000"/>
          <w:sz w:val="20"/>
          <w:szCs w:val="20"/>
        </w:rPr>
      </w:pPr>
      <w:r w:rsidRPr="00B30671">
        <w:rPr>
          <w:rFonts w:ascii="Arial" w:hAnsi="Arial" w:cs="Arial"/>
          <w:color w:val="000000"/>
          <w:sz w:val="20"/>
          <w:szCs w:val="20"/>
        </w:rPr>
        <w:t>- уровень финансирования расходных обязательств муниципального</w:t>
      </w:r>
    </w:p>
    <w:p w:rsidR="00B30671" w:rsidRPr="00B30671" w:rsidRDefault="00B30671" w:rsidP="00B30671">
      <w:pPr>
        <w:spacing w:after="0"/>
        <w:rPr>
          <w:rFonts w:ascii="Arial" w:hAnsi="Arial" w:cs="Arial"/>
          <w:color w:val="000000"/>
          <w:sz w:val="20"/>
          <w:szCs w:val="20"/>
        </w:rPr>
      </w:pPr>
      <w:r w:rsidRPr="00B30671">
        <w:rPr>
          <w:rFonts w:ascii="Arial" w:hAnsi="Arial" w:cs="Arial"/>
          <w:color w:val="000000"/>
          <w:sz w:val="20"/>
          <w:szCs w:val="20"/>
        </w:rPr>
        <w:t>образования за счет средств местного бюджета составляет не менее 10% от общей стоимости инициативного проекта, в том числе не менее 0,1 % за счет средств инициативных платежей.</w:t>
      </w:r>
    </w:p>
    <w:p w:rsidR="00B30671" w:rsidRDefault="00B30671" w:rsidP="00B30671">
      <w:pPr>
        <w:rPr>
          <w:rFonts w:ascii="Arial" w:hAnsi="Arial" w:cs="Arial"/>
          <w:color w:val="000000"/>
          <w:sz w:val="20"/>
          <w:szCs w:val="20"/>
        </w:rPr>
      </w:pPr>
    </w:p>
    <w:p w:rsidR="00B30671" w:rsidRPr="00B30671" w:rsidRDefault="00B30671" w:rsidP="00B30671">
      <w:pPr>
        <w:rPr>
          <w:rFonts w:ascii="Arial" w:hAnsi="Arial" w:cs="Arial"/>
          <w:color w:val="000000"/>
          <w:sz w:val="20"/>
          <w:szCs w:val="20"/>
        </w:rPr>
      </w:pPr>
      <w:r w:rsidRPr="00B30671">
        <w:rPr>
          <w:rFonts w:ascii="Arial" w:hAnsi="Arial" w:cs="Arial"/>
          <w:color w:val="000000"/>
          <w:sz w:val="20"/>
          <w:szCs w:val="20"/>
        </w:rPr>
        <w:t>Инициативный проект должен содержать следующие сведения:</w:t>
      </w:r>
    </w:p>
    <w:p w:rsidR="00B30671" w:rsidRPr="00B30671" w:rsidRDefault="00B30671" w:rsidP="00B30671">
      <w:pPr>
        <w:spacing w:after="0"/>
        <w:rPr>
          <w:rFonts w:ascii="Arial" w:hAnsi="Arial" w:cs="Arial"/>
          <w:color w:val="000000"/>
          <w:sz w:val="20"/>
          <w:szCs w:val="20"/>
        </w:rPr>
      </w:pPr>
      <w:r w:rsidRPr="00B30671">
        <w:rPr>
          <w:rFonts w:ascii="Arial" w:hAnsi="Arial" w:cs="Arial"/>
          <w:color w:val="000000"/>
          <w:sz w:val="20"/>
          <w:szCs w:val="20"/>
        </w:rPr>
        <w:t>- описание проблемы, решение которой имеет приоритетное значение для жителей муниципального образования или его части;</w:t>
      </w:r>
    </w:p>
    <w:p w:rsidR="00B30671" w:rsidRPr="00B30671" w:rsidRDefault="00B30671" w:rsidP="00B30671">
      <w:pPr>
        <w:spacing w:after="0"/>
        <w:rPr>
          <w:rFonts w:ascii="Arial" w:hAnsi="Arial" w:cs="Arial"/>
          <w:color w:val="000000"/>
          <w:sz w:val="20"/>
          <w:szCs w:val="20"/>
        </w:rPr>
      </w:pPr>
      <w:r w:rsidRPr="00B30671">
        <w:rPr>
          <w:rFonts w:ascii="Arial" w:hAnsi="Arial" w:cs="Arial"/>
          <w:color w:val="000000"/>
          <w:sz w:val="20"/>
          <w:szCs w:val="20"/>
        </w:rPr>
        <w:t>- обоснование предложений, направленных на решение указанной проблемы;</w:t>
      </w:r>
    </w:p>
    <w:p w:rsidR="00B30671" w:rsidRPr="00B30671" w:rsidRDefault="00B30671" w:rsidP="00B30671">
      <w:pPr>
        <w:spacing w:after="0"/>
        <w:rPr>
          <w:rFonts w:ascii="Arial" w:hAnsi="Arial" w:cs="Arial"/>
          <w:color w:val="000000"/>
          <w:sz w:val="20"/>
          <w:szCs w:val="20"/>
        </w:rPr>
      </w:pPr>
      <w:r w:rsidRPr="00B30671">
        <w:rPr>
          <w:rFonts w:ascii="Arial" w:hAnsi="Arial" w:cs="Arial"/>
          <w:color w:val="000000"/>
          <w:sz w:val="20"/>
          <w:szCs w:val="20"/>
        </w:rPr>
        <w:t>- описание ожидаемого результата (ожидаемых результатов) реализации инициативного проекта;</w:t>
      </w:r>
    </w:p>
    <w:p w:rsidR="00B30671" w:rsidRPr="00B30671" w:rsidRDefault="00B30671" w:rsidP="00B30671">
      <w:pPr>
        <w:spacing w:after="0"/>
        <w:rPr>
          <w:rFonts w:ascii="Arial" w:hAnsi="Arial" w:cs="Arial"/>
          <w:color w:val="000000"/>
          <w:sz w:val="20"/>
          <w:szCs w:val="20"/>
        </w:rPr>
      </w:pPr>
      <w:r w:rsidRPr="00B30671">
        <w:rPr>
          <w:rFonts w:ascii="Arial" w:hAnsi="Arial" w:cs="Arial"/>
          <w:color w:val="000000"/>
          <w:sz w:val="20"/>
          <w:szCs w:val="20"/>
        </w:rPr>
        <w:t>- планируемые сроки реализации инициативного проекта;</w:t>
      </w:r>
    </w:p>
    <w:p w:rsidR="00B30671" w:rsidRPr="00B30671" w:rsidRDefault="00B30671" w:rsidP="00B30671">
      <w:pPr>
        <w:spacing w:after="0"/>
        <w:rPr>
          <w:rFonts w:ascii="Arial" w:hAnsi="Arial" w:cs="Arial"/>
          <w:color w:val="000000"/>
          <w:sz w:val="20"/>
          <w:szCs w:val="20"/>
        </w:rPr>
      </w:pPr>
      <w:r w:rsidRPr="00B30671">
        <w:rPr>
          <w:rFonts w:ascii="Arial" w:hAnsi="Arial" w:cs="Arial"/>
          <w:color w:val="000000"/>
          <w:sz w:val="20"/>
          <w:szCs w:val="20"/>
        </w:rPr>
        <w:t>- предварительный расчет необходимых расходов на реализацию инициативного проекта;</w:t>
      </w:r>
    </w:p>
    <w:p w:rsidR="00B30671" w:rsidRPr="00B30671" w:rsidRDefault="00B30671" w:rsidP="00B30671">
      <w:pPr>
        <w:spacing w:after="0"/>
        <w:rPr>
          <w:rFonts w:ascii="Arial" w:hAnsi="Arial" w:cs="Arial"/>
          <w:color w:val="000000"/>
          <w:sz w:val="20"/>
          <w:szCs w:val="20"/>
        </w:rPr>
      </w:pPr>
      <w:r w:rsidRPr="00B30671">
        <w:rPr>
          <w:rFonts w:ascii="Arial" w:hAnsi="Arial" w:cs="Arial"/>
          <w:color w:val="000000"/>
          <w:sz w:val="20"/>
          <w:szCs w:val="20"/>
        </w:rPr>
        <w:t>- информацию с указанием объема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30671" w:rsidRPr="00B30671" w:rsidRDefault="00B30671" w:rsidP="00B30671">
      <w:pPr>
        <w:spacing w:after="0"/>
        <w:rPr>
          <w:rFonts w:ascii="Arial" w:hAnsi="Arial" w:cs="Arial"/>
          <w:color w:val="000000"/>
          <w:sz w:val="20"/>
          <w:szCs w:val="20"/>
        </w:rPr>
      </w:pPr>
      <w:r w:rsidRPr="00B30671">
        <w:rPr>
          <w:rFonts w:ascii="Arial" w:hAnsi="Arial" w:cs="Arial"/>
          <w:color w:val="000000"/>
          <w:sz w:val="20"/>
          <w:szCs w:val="20"/>
        </w:rPr>
        <w:t>- информацию о планируемом финансовом, имущественном и (или) трудовом участии заинтересованных лиц в реализации инициативного проекта с приложением гарантийных писем (договоров) об обеспечении уровня финансирования за счет инициативных платежей и (или) о готовности безвозмездно передать (предоставить имущество) и (или) обеспечить трудовое участие в инициативном проекте;</w:t>
      </w:r>
    </w:p>
    <w:p w:rsidR="00B30671" w:rsidRPr="00B30671" w:rsidRDefault="00B30671" w:rsidP="00B30671">
      <w:pPr>
        <w:spacing w:after="0"/>
        <w:rPr>
          <w:rFonts w:ascii="Arial" w:hAnsi="Arial" w:cs="Arial"/>
          <w:color w:val="000000"/>
          <w:sz w:val="20"/>
          <w:szCs w:val="20"/>
        </w:rPr>
      </w:pPr>
      <w:r w:rsidRPr="00B30671">
        <w:rPr>
          <w:rFonts w:ascii="Arial" w:hAnsi="Arial" w:cs="Arial"/>
          <w:color w:val="000000"/>
          <w:sz w:val="20"/>
          <w:szCs w:val="20"/>
        </w:rPr>
        <w:lastRenderedPageBreak/>
        <w:t>- информацию с указанием территории муниципального образования или его части,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B30671" w:rsidRPr="00B30671" w:rsidRDefault="00B30671" w:rsidP="00B30671">
      <w:pPr>
        <w:spacing w:after="0"/>
        <w:rPr>
          <w:rFonts w:ascii="Arial" w:hAnsi="Arial" w:cs="Arial"/>
          <w:color w:val="000000"/>
          <w:sz w:val="20"/>
          <w:szCs w:val="20"/>
        </w:rPr>
      </w:pPr>
      <w:r w:rsidRPr="00B30671">
        <w:rPr>
          <w:rFonts w:ascii="Arial" w:hAnsi="Arial" w:cs="Arial"/>
          <w:color w:val="000000"/>
          <w:sz w:val="20"/>
          <w:szCs w:val="20"/>
        </w:rPr>
        <w:t xml:space="preserve">- информацию о лицах, которые будут пользоваться результатами реализации инициативного проекта на регулярной основе (прямые и косвенные </w:t>
      </w:r>
      <w:proofErr w:type="spellStart"/>
      <w:r w:rsidRPr="00B30671">
        <w:rPr>
          <w:rFonts w:ascii="Arial" w:hAnsi="Arial" w:cs="Arial"/>
          <w:color w:val="000000"/>
          <w:sz w:val="20"/>
          <w:szCs w:val="20"/>
        </w:rPr>
        <w:t>благополучатели</w:t>
      </w:r>
      <w:proofErr w:type="spellEnd"/>
      <w:r w:rsidRPr="00B30671">
        <w:rPr>
          <w:rFonts w:ascii="Arial" w:hAnsi="Arial" w:cs="Arial"/>
          <w:color w:val="000000"/>
          <w:sz w:val="20"/>
          <w:szCs w:val="20"/>
        </w:rPr>
        <w:t>);</w:t>
      </w:r>
    </w:p>
    <w:p w:rsidR="00B30671" w:rsidRPr="00B30671" w:rsidRDefault="00B30671" w:rsidP="00B30671">
      <w:pPr>
        <w:spacing w:after="0"/>
        <w:rPr>
          <w:rFonts w:ascii="Arial" w:hAnsi="Arial" w:cs="Arial"/>
          <w:color w:val="000000"/>
          <w:sz w:val="20"/>
          <w:szCs w:val="20"/>
        </w:rPr>
      </w:pPr>
      <w:r w:rsidRPr="00B30671">
        <w:rPr>
          <w:rFonts w:ascii="Arial" w:hAnsi="Arial" w:cs="Arial"/>
          <w:color w:val="000000"/>
          <w:sz w:val="20"/>
          <w:szCs w:val="20"/>
        </w:rPr>
        <w:t>- информацию о лицах, выступивших с инициативой о внесении инициативного проекта;</w:t>
      </w:r>
    </w:p>
    <w:p w:rsidR="009E65FE" w:rsidRDefault="00B30671" w:rsidP="00B30671">
      <w:pPr>
        <w:spacing w:after="0"/>
        <w:rPr>
          <w:rFonts w:ascii="Arial" w:hAnsi="Arial" w:cs="Arial"/>
          <w:color w:val="000000"/>
          <w:sz w:val="20"/>
          <w:szCs w:val="20"/>
          <w:shd w:val="clear" w:color="auto" w:fill="FFFFFF"/>
        </w:rPr>
      </w:pPr>
      <w:r w:rsidRPr="00B30671">
        <w:rPr>
          <w:rFonts w:ascii="Arial" w:hAnsi="Arial" w:cs="Arial"/>
          <w:color w:val="000000"/>
          <w:sz w:val="20"/>
          <w:szCs w:val="20"/>
        </w:rPr>
        <w:t>- фотоматериалы текущего состояния объекта и (или) территории, на которой планируется реализация инициативного проекта.</w:t>
      </w:r>
      <w:r w:rsidR="00EB5A9F">
        <w:rPr>
          <w:rFonts w:ascii="Arial" w:hAnsi="Arial" w:cs="Arial"/>
          <w:color w:val="000000"/>
          <w:sz w:val="20"/>
          <w:szCs w:val="20"/>
        </w:rPr>
        <w:br/>
      </w:r>
      <w:r w:rsidR="00EB5A9F">
        <w:rPr>
          <w:rFonts w:ascii="Arial" w:hAnsi="Arial" w:cs="Arial"/>
          <w:color w:val="000000"/>
          <w:sz w:val="20"/>
          <w:szCs w:val="20"/>
        </w:rPr>
        <w:br/>
      </w:r>
      <w:r w:rsidR="00EB5A9F">
        <w:rPr>
          <w:noProof/>
          <w:lang w:eastAsia="ru-RU"/>
        </w:rPr>
        <w:drawing>
          <wp:inline distT="0" distB="0" distL="0" distR="0">
            <wp:extent cx="152400" cy="152400"/>
            <wp:effectExtent l="0" t="0" r="0"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EB5A9F">
        <w:rPr>
          <w:rFonts w:ascii="Arial" w:hAnsi="Arial" w:cs="Arial"/>
          <w:color w:val="000000"/>
          <w:sz w:val="20"/>
          <w:szCs w:val="20"/>
          <w:shd w:val="clear" w:color="auto" w:fill="FFFFFF"/>
        </w:rPr>
        <w:t>По каждому инициативному проекту составляется отдельная заявка.</w:t>
      </w:r>
      <w:r w:rsidR="00EB5A9F">
        <w:rPr>
          <w:rFonts w:ascii="Arial" w:hAnsi="Arial" w:cs="Arial"/>
          <w:color w:val="000000"/>
          <w:sz w:val="20"/>
          <w:szCs w:val="20"/>
        </w:rPr>
        <w:br/>
      </w:r>
      <w:r w:rsidR="00EB5A9F">
        <w:rPr>
          <w:rFonts w:ascii="Arial" w:hAnsi="Arial" w:cs="Arial"/>
          <w:color w:val="000000"/>
          <w:sz w:val="20"/>
          <w:szCs w:val="20"/>
          <w:shd w:val="clear" w:color="auto" w:fill="FFFFFF"/>
        </w:rPr>
        <w:t>К проекту необходимо приложить материалы, подтверждающие фактическое использование средств массовой информации и других средств информирования населения о проекте (снимки экрана («скриншот») с изображением страницы официального сайта муниципального образования в информационно-телекоммуникационной сети «Интернет», страниц в социальных сетях и (или) копии статей в печатных средствах массовой информации, ссылки на интернет- и ТВ-ресурсы, фотографии, подтверждающие использование информационных стендов и т.д.).</w:t>
      </w:r>
      <w:r w:rsidR="00EB5A9F">
        <w:rPr>
          <w:rFonts w:ascii="Arial" w:hAnsi="Arial" w:cs="Arial"/>
          <w:color w:val="000000"/>
          <w:sz w:val="20"/>
          <w:szCs w:val="20"/>
        </w:rPr>
        <w:br/>
      </w:r>
      <w:r w:rsidR="00EB5A9F">
        <w:rPr>
          <w:rFonts w:ascii="Arial" w:hAnsi="Arial" w:cs="Arial"/>
          <w:color w:val="000000"/>
          <w:sz w:val="20"/>
          <w:szCs w:val="20"/>
          <w:shd w:val="clear" w:color="auto" w:fill="FFFFFF"/>
        </w:rPr>
        <w:t>Обращаем ваше внимание, что в качестве средств изучения общественного мнения не учитывается выявление мнения граждан по вопросу о поддержке инициативного проекта путем опроса граждан и (или) сбора их подписей.</w:t>
      </w:r>
      <w:r w:rsidR="00EB5A9F">
        <w:rPr>
          <w:rFonts w:ascii="Arial" w:hAnsi="Arial" w:cs="Arial"/>
          <w:color w:val="000000"/>
          <w:sz w:val="20"/>
          <w:szCs w:val="20"/>
        </w:rPr>
        <w:br/>
      </w:r>
      <w:r w:rsidR="00EB5A9F">
        <w:rPr>
          <w:rFonts w:ascii="Arial" w:hAnsi="Arial" w:cs="Arial"/>
          <w:color w:val="000000"/>
          <w:sz w:val="20"/>
          <w:szCs w:val="20"/>
        </w:rPr>
        <w:br/>
      </w:r>
      <w:r w:rsidR="00EB5A9F">
        <w:rPr>
          <w:noProof/>
          <w:lang w:eastAsia="ru-RU"/>
        </w:rPr>
        <w:drawing>
          <wp:inline distT="0" distB="0" distL="0" distR="0">
            <wp:extent cx="152400" cy="152400"/>
            <wp:effectExtent l="0" t="0" r="0" b="0"/>
            <wp:docPr id="14"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EB5A9F">
        <w:rPr>
          <w:rFonts w:ascii="Arial" w:hAnsi="Arial" w:cs="Arial"/>
          <w:color w:val="000000"/>
          <w:sz w:val="20"/>
          <w:szCs w:val="20"/>
          <w:shd w:val="clear" w:color="auto" w:fill="FFFFFF"/>
        </w:rPr>
        <w:t xml:space="preserve">Заявки и документы для участия в конкурсном отборе необходимо предоставить в Администрацию </w:t>
      </w:r>
      <w:proofErr w:type="spellStart"/>
      <w:r w:rsidR="009E65FE">
        <w:rPr>
          <w:rFonts w:ascii="Arial" w:hAnsi="Arial" w:cs="Arial"/>
          <w:color w:val="000000"/>
          <w:sz w:val="20"/>
          <w:szCs w:val="20"/>
          <w:shd w:val="clear" w:color="auto" w:fill="FFFFFF"/>
        </w:rPr>
        <w:t>Тупиковского</w:t>
      </w:r>
      <w:proofErr w:type="spellEnd"/>
      <w:r w:rsidR="009E65FE">
        <w:rPr>
          <w:rFonts w:ascii="Arial" w:hAnsi="Arial" w:cs="Arial"/>
          <w:color w:val="000000"/>
          <w:sz w:val="20"/>
          <w:szCs w:val="20"/>
          <w:shd w:val="clear" w:color="auto" w:fill="FFFFFF"/>
        </w:rPr>
        <w:t xml:space="preserve"> сельского поселения</w:t>
      </w:r>
      <w:r w:rsidR="00EB5A9F">
        <w:rPr>
          <w:rFonts w:ascii="Arial" w:hAnsi="Arial" w:cs="Arial"/>
          <w:color w:val="000000"/>
          <w:sz w:val="20"/>
          <w:szCs w:val="20"/>
          <w:shd w:val="clear" w:color="auto" w:fill="FFFFFF"/>
        </w:rPr>
        <w:t xml:space="preserve"> </w:t>
      </w:r>
      <w:r w:rsidR="009E65FE">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Холм-Жирковск</w:t>
      </w:r>
      <w:r w:rsidR="009E65FE">
        <w:rPr>
          <w:rFonts w:ascii="Arial" w:hAnsi="Arial" w:cs="Arial"/>
          <w:color w:val="000000"/>
          <w:sz w:val="20"/>
          <w:szCs w:val="20"/>
          <w:shd w:val="clear" w:color="auto" w:fill="FFFFFF"/>
        </w:rPr>
        <w:t>ого</w:t>
      </w:r>
      <w:r w:rsidR="00EB5A9F">
        <w:rPr>
          <w:rFonts w:ascii="Arial" w:hAnsi="Arial" w:cs="Arial"/>
          <w:color w:val="000000"/>
          <w:sz w:val="20"/>
          <w:szCs w:val="20"/>
          <w:shd w:val="clear" w:color="auto" w:fill="FFFFFF"/>
        </w:rPr>
        <w:t xml:space="preserve"> район</w:t>
      </w:r>
      <w:r w:rsidR="009E65FE">
        <w:rPr>
          <w:rFonts w:ascii="Arial" w:hAnsi="Arial" w:cs="Arial"/>
          <w:color w:val="000000"/>
          <w:sz w:val="20"/>
          <w:szCs w:val="20"/>
          <w:shd w:val="clear" w:color="auto" w:fill="FFFFFF"/>
        </w:rPr>
        <w:t>а</w:t>
      </w:r>
      <w:r w:rsidR="00EB5A9F">
        <w:rPr>
          <w:rFonts w:ascii="Arial" w:hAnsi="Arial" w:cs="Arial"/>
          <w:color w:val="000000"/>
          <w:sz w:val="20"/>
          <w:szCs w:val="20"/>
          <w:shd w:val="clear" w:color="auto" w:fill="FFFFFF"/>
        </w:rPr>
        <w:t xml:space="preserve"> Смоленской области по адресу: </w:t>
      </w:r>
      <w:r w:rsidR="009E65FE">
        <w:rPr>
          <w:rFonts w:ascii="Arial" w:hAnsi="Arial" w:cs="Arial"/>
          <w:color w:val="000000"/>
          <w:sz w:val="20"/>
          <w:szCs w:val="20"/>
          <w:shd w:val="clear" w:color="auto" w:fill="FFFFFF"/>
        </w:rPr>
        <w:t xml:space="preserve">Смоленская область, </w:t>
      </w:r>
      <w:r>
        <w:rPr>
          <w:rFonts w:ascii="Arial" w:hAnsi="Arial" w:cs="Arial"/>
          <w:color w:val="000000"/>
          <w:sz w:val="20"/>
          <w:szCs w:val="20"/>
          <w:shd w:val="clear" w:color="auto" w:fill="FFFFFF"/>
        </w:rPr>
        <w:t xml:space="preserve"> Холм-Жирковский</w:t>
      </w:r>
      <w:r w:rsidR="009E65FE">
        <w:rPr>
          <w:rFonts w:ascii="Arial" w:hAnsi="Arial" w:cs="Arial"/>
          <w:color w:val="000000"/>
          <w:sz w:val="20"/>
          <w:szCs w:val="20"/>
          <w:shd w:val="clear" w:color="auto" w:fill="FFFFFF"/>
        </w:rPr>
        <w:t xml:space="preserve"> район ст</w:t>
      </w:r>
      <w:proofErr w:type="gramStart"/>
      <w:r w:rsidR="009E65FE">
        <w:rPr>
          <w:rFonts w:ascii="Arial" w:hAnsi="Arial" w:cs="Arial"/>
          <w:color w:val="000000"/>
          <w:sz w:val="20"/>
          <w:szCs w:val="20"/>
          <w:shd w:val="clear" w:color="auto" w:fill="FFFFFF"/>
        </w:rPr>
        <w:t>.В</w:t>
      </w:r>
      <w:proofErr w:type="gramEnd"/>
      <w:r w:rsidR="009E65FE">
        <w:rPr>
          <w:rFonts w:ascii="Arial" w:hAnsi="Arial" w:cs="Arial"/>
          <w:color w:val="000000"/>
          <w:sz w:val="20"/>
          <w:szCs w:val="20"/>
          <w:shd w:val="clear" w:color="auto" w:fill="FFFFFF"/>
        </w:rPr>
        <w:t>ладимирский Тупик</w:t>
      </w:r>
      <w:r>
        <w:rPr>
          <w:rFonts w:ascii="Arial" w:hAnsi="Arial" w:cs="Arial"/>
          <w:color w:val="000000"/>
          <w:sz w:val="20"/>
          <w:szCs w:val="20"/>
          <w:shd w:val="clear" w:color="auto" w:fill="FFFFFF"/>
        </w:rPr>
        <w:t>,</w:t>
      </w:r>
    </w:p>
    <w:p w:rsidR="003C098B" w:rsidRDefault="00B30671" w:rsidP="00B30671">
      <w:pPr>
        <w:spacing w:after="0"/>
      </w:pPr>
      <w:r>
        <w:rPr>
          <w:rFonts w:ascii="Arial" w:hAnsi="Arial" w:cs="Arial"/>
          <w:color w:val="000000"/>
          <w:sz w:val="20"/>
          <w:szCs w:val="20"/>
          <w:shd w:val="clear" w:color="auto" w:fill="FFFFFF"/>
        </w:rPr>
        <w:t xml:space="preserve"> ул. </w:t>
      </w:r>
      <w:r w:rsidR="009E65FE">
        <w:rPr>
          <w:rFonts w:ascii="Arial" w:hAnsi="Arial" w:cs="Arial"/>
          <w:color w:val="000000"/>
          <w:sz w:val="20"/>
          <w:szCs w:val="20"/>
          <w:shd w:val="clear" w:color="auto" w:fill="FFFFFF"/>
        </w:rPr>
        <w:t>Пушкина</w:t>
      </w:r>
      <w:r>
        <w:rPr>
          <w:rFonts w:ascii="Arial" w:hAnsi="Arial" w:cs="Arial"/>
          <w:color w:val="000000"/>
          <w:sz w:val="20"/>
          <w:szCs w:val="20"/>
          <w:shd w:val="clear" w:color="auto" w:fill="FFFFFF"/>
        </w:rPr>
        <w:t>, д.</w:t>
      </w:r>
      <w:r w:rsidR="009E65FE">
        <w:rPr>
          <w:rFonts w:ascii="Arial" w:hAnsi="Arial" w:cs="Arial"/>
          <w:color w:val="000000"/>
          <w:sz w:val="20"/>
          <w:szCs w:val="20"/>
          <w:shd w:val="clear" w:color="auto" w:fill="FFFFFF"/>
        </w:rPr>
        <w:t>6</w:t>
      </w:r>
      <w:r w:rsidR="00EB5A9F">
        <w:rPr>
          <w:rFonts w:ascii="Arial" w:hAnsi="Arial" w:cs="Arial"/>
          <w:color w:val="000000"/>
          <w:sz w:val="20"/>
          <w:szCs w:val="20"/>
        </w:rPr>
        <w:br/>
      </w:r>
      <w:r w:rsidR="00EB5A9F">
        <w:rPr>
          <w:rFonts w:ascii="Arial" w:hAnsi="Arial" w:cs="Arial"/>
          <w:color w:val="000000"/>
          <w:sz w:val="20"/>
          <w:szCs w:val="20"/>
          <w:shd w:val="clear" w:color="auto" w:fill="FFFFFF"/>
        </w:rPr>
        <w:t>Консультирование по вопросам проведения конкурсного отбора можно получить по номеру телефона: 8 (481</w:t>
      </w:r>
      <w:r w:rsidR="003563D3">
        <w:rPr>
          <w:rFonts w:ascii="Arial" w:hAnsi="Arial" w:cs="Arial"/>
          <w:color w:val="000000"/>
          <w:sz w:val="20"/>
          <w:szCs w:val="20"/>
          <w:shd w:val="clear" w:color="auto" w:fill="FFFFFF"/>
        </w:rPr>
        <w:t>39</w:t>
      </w:r>
      <w:r w:rsidR="00EB5A9F">
        <w:rPr>
          <w:rFonts w:ascii="Arial" w:hAnsi="Arial" w:cs="Arial"/>
          <w:color w:val="000000"/>
          <w:sz w:val="20"/>
          <w:szCs w:val="20"/>
          <w:shd w:val="clear" w:color="auto" w:fill="FFFFFF"/>
        </w:rPr>
        <w:t xml:space="preserve">) </w:t>
      </w:r>
      <w:r w:rsidR="003563D3">
        <w:rPr>
          <w:rFonts w:ascii="Arial" w:hAnsi="Arial" w:cs="Arial"/>
          <w:color w:val="000000"/>
          <w:sz w:val="20"/>
          <w:szCs w:val="20"/>
          <w:shd w:val="clear" w:color="auto" w:fill="FFFFFF"/>
        </w:rPr>
        <w:t>2</w:t>
      </w:r>
      <w:r w:rsidR="00EB5A9F">
        <w:rPr>
          <w:rFonts w:ascii="Arial" w:hAnsi="Arial" w:cs="Arial"/>
          <w:color w:val="000000"/>
          <w:sz w:val="20"/>
          <w:szCs w:val="20"/>
          <w:shd w:val="clear" w:color="auto" w:fill="FFFFFF"/>
        </w:rPr>
        <w:t>-</w:t>
      </w:r>
      <w:r w:rsidR="009E65FE">
        <w:rPr>
          <w:rFonts w:ascii="Arial" w:hAnsi="Arial" w:cs="Arial"/>
          <w:color w:val="000000"/>
          <w:sz w:val="20"/>
          <w:szCs w:val="20"/>
          <w:shd w:val="clear" w:color="auto" w:fill="FFFFFF"/>
        </w:rPr>
        <w:t>31</w:t>
      </w:r>
      <w:r w:rsidR="00EB5A9F">
        <w:rPr>
          <w:rFonts w:ascii="Arial" w:hAnsi="Arial" w:cs="Arial"/>
          <w:color w:val="000000"/>
          <w:sz w:val="20"/>
          <w:szCs w:val="20"/>
          <w:shd w:val="clear" w:color="auto" w:fill="FFFFFF"/>
        </w:rPr>
        <w:t>-</w:t>
      </w:r>
      <w:r w:rsidR="009E65FE">
        <w:rPr>
          <w:rFonts w:ascii="Arial" w:hAnsi="Arial" w:cs="Arial"/>
          <w:color w:val="000000"/>
          <w:sz w:val="20"/>
          <w:szCs w:val="20"/>
          <w:shd w:val="clear" w:color="auto" w:fill="FFFFFF"/>
        </w:rPr>
        <w:t>25</w:t>
      </w:r>
      <w:r w:rsidR="003563D3">
        <w:rPr>
          <w:rFonts w:ascii="Arial" w:hAnsi="Arial" w:cs="Arial"/>
          <w:color w:val="000000"/>
          <w:sz w:val="20"/>
          <w:szCs w:val="20"/>
          <w:shd w:val="clear" w:color="auto" w:fill="FFFFFF"/>
        </w:rPr>
        <w:t>.</w:t>
      </w:r>
      <w:bookmarkStart w:id="0" w:name="_GoBack"/>
      <w:bookmarkEnd w:id="0"/>
    </w:p>
    <w:p w:rsidR="003C098B" w:rsidRPr="003C098B" w:rsidRDefault="003C098B" w:rsidP="003C098B"/>
    <w:p w:rsidR="003C098B" w:rsidRPr="003C098B" w:rsidRDefault="003C098B" w:rsidP="003C098B"/>
    <w:p w:rsidR="003C098B" w:rsidRPr="003C098B" w:rsidRDefault="003C098B" w:rsidP="003C098B"/>
    <w:p w:rsidR="003C098B" w:rsidRPr="003C098B" w:rsidRDefault="003C098B" w:rsidP="003C098B"/>
    <w:p w:rsidR="003C098B" w:rsidRDefault="003C098B" w:rsidP="003C098B"/>
    <w:p w:rsidR="00DB01E9" w:rsidRPr="003C098B" w:rsidRDefault="003C098B" w:rsidP="003C098B">
      <w:r>
        <w:rPr>
          <w:noProof/>
          <w:lang w:eastAsia="ru-RU"/>
        </w:rPr>
        <w:lastRenderedPageBreak/>
        <w:drawing>
          <wp:inline distT="0" distB="0" distL="0" distR="0">
            <wp:extent cx="5940425" cy="4979846"/>
            <wp:effectExtent l="19050" t="0" r="3175" b="0"/>
            <wp:docPr id="3" name="Рисунок 3" descr="https://storage.myseldon.com/news-pict-5f/5F4798386ADB47BC17C701738BA539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orage.myseldon.com/news-pict-5f/5F4798386ADB47BC17C701738BA539EB"/>
                    <pic:cNvPicPr>
                      <a:picLocks noChangeAspect="1" noChangeArrowheads="1"/>
                    </pic:cNvPicPr>
                  </pic:nvPicPr>
                  <pic:blipFill>
                    <a:blip r:embed="rId8" cstate="print"/>
                    <a:srcRect/>
                    <a:stretch>
                      <a:fillRect/>
                    </a:stretch>
                  </pic:blipFill>
                  <pic:spPr bwMode="auto">
                    <a:xfrm>
                      <a:off x="0" y="0"/>
                      <a:ext cx="5940425" cy="4979846"/>
                    </a:xfrm>
                    <a:prstGeom prst="rect">
                      <a:avLst/>
                    </a:prstGeom>
                    <a:noFill/>
                    <a:ln w="9525">
                      <a:noFill/>
                      <a:miter lim="800000"/>
                      <a:headEnd/>
                      <a:tailEnd/>
                    </a:ln>
                  </pic:spPr>
                </pic:pic>
              </a:graphicData>
            </a:graphic>
          </wp:inline>
        </w:drawing>
      </w:r>
    </w:p>
    <w:sectPr w:rsidR="00DB01E9" w:rsidRPr="003C098B" w:rsidSect="00BB00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i1029" type="#_x0000_t75" alt="➡" style="width:12pt;height:12pt;visibility:visible;mso-wrap-style:square" o:bullet="t">
        <v:imagedata r:id="rId1" o:title="➡"/>
      </v:shape>
    </w:pict>
  </w:numPicBullet>
  <w:abstractNum w:abstractNumId="0">
    <w:nsid w:val="106A7677"/>
    <w:multiLevelType w:val="hybridMultilevel"/>
    <w:tmpl w:val="0E58A6AA"/>
    <w:lvl w:ilvl="0" w:tplc="71A2BA6E">
      <w:start w:val="1"/>
      <w:numFmt w:val="bullet"/>
      <w:lvlText w:val=""/>
      <w:lvlPicBulletId w:val="0"/>
      <w:lvlJc w:val="left"/>
      <w:pPr>
        <w:tabs>
          <w:tab w:val="num" w:pos="720"/>
        </w:tabs>
        <w:ind w:left="720" w:hanging="360"/>
      </w:pPr>
      <w:rPr>
        <w:rFonts w:ascii="Symbol" w:hAnsi="Symbol" w:hint="default"/>
      </w:rPr>
    </w:lvl>
    <w:lvl w:ilvl="1" w:tplc="AD5E6D96" w:tentative="1">
      <w:start w:val="1"/>
      <w:numFmt w:val="bullet"/>
      <w:lvlText w:val=""/>
      <w:lvlJc w:val="left"/>
      <w:pPr>
        <w:tabs>
          <w:tab w:val="num" w:pos="1440"/>
        </w:tabs>
        <w:ind w:left="1440" w:hanging="360"/>
      </w:pPr>
      <w:rPr>
        <w:rFonts w:ascii="Symbol" w:hAnsi="Symbol" w:hint="default"/>
      </w:rPr>
    </w:lvl>
    <w:lvl w:ilvl="2" w:tplc="B680EFB4" w:tentative="1">
      <w:start w:val="1"/>
      <w:numFmt w:val="bullet"/>
      <w:lvlText w:val=""/>
      <w:lvlJc w:val="left"/>
      <w:pPr>
        <w:tabs>
          <w:tab w:val="num" w:pos="2160"/>
        </w:tabs>
        <w:ind w:left="2160" w:hanging="360"/>
      </w:pPr>
      <w:rPr>
        <w:rFonts w:ascii="Symbol" w:hAnsi="Symbol" w:hint="default"/>
      </w:rPr>
    </w:lvl>
    <w:lvl w:ilvl="3" w:tplc="81BEEA26" w:tentative="1">
      <w:start w:val="1"/>
      <w:numFmt w:val="bullet"/>
      <w:lvlText w:val=""/>
      <w:lvlJc w:val="left"/>
      <w:pPr>
        <w:tabs>
          <w:tab w:val="num" w:pos="2880"/>
        </w:tabs>
        <w:ind w:left="2880" w:hanging="360"/>
      </w:pPr>
      <w:rPr>
        <w:rFonts w:ascii="Symbol" w:hAnsi="Symbol" w:hint="default"/>
      </w:rPr>
    </w:lvl>
    <w:lvl w:ilvl="4" w:tplc="3F2E3E52" w:tentative="1">
      <w:start w:val="1"/>
      <w:numFmt w:val="bullet"/>
      <w:lvlText w:val=""/>
      <w:lvlJc w:val="left"/>
      <w:pPr>
        <w:tabs>
          <w:tab w:val="num" w:pos="3600"/>
        </w:tabs>
        <w:ind w:left="3600" w:hanging="360"/>
      </w:pPr>
      <w:rPr>
        <w:rFonts w:ascii="Symbol" w:hAnsi="Symbol" w:hint="default"/>
      </w:rPr>
    </w:lvl>
    <w:lvl w:ilvl="5" w:tplc="5650D1D8" w:tentative="1">
      <w:start w:val="1"/>
      <w:numFmt w:val="bullet"/>
      <w:lvlText w:val=""/>
      <w:lvlJc w:val="left"/>
      <w:pPr>
        <w:tabs>
          <w:tab w:val="num" w:pos="4320"/>
        </w:tabs>
        <w:ind w:left="4320" w:hanging="360"/>
      </w:pPr>
      <w:rPr>
        <w:rFonts w:ascii="Symbol" w:hAnsi="Symbol" w:hint="default"/>
      </w:rPr>
    </w:lvl>
    <w:lvl w:ilvl="6" w:tplc="0178A538" w:tentative="1">
      <w:start w:val="1"/>
      <w:numFmt w:val="bullet"/>
      <w:lvlText w:val=""/>
      <w:lvlJc w:val="left"/>
      <w:pPr>
        <w:tabs>
          <w:tab w:val="num" w:pos="5040"/>
        </w:tabs>
        <w:ind w:left="5040" w:hanging="360"/>
      </w:pPr>
      <w:rPr>
        <w:rFonts w:ascii="Symbol" w:hAnsi="Symbol" w:hint="default"/>
      </w:rPr>
    </w:lvl>
    <w:lvl w:ilvl="7" w:tplc="E8685ED8" w:tentative="1">
      <w:start w:val="1"/>
      <w:numFmt w:val="bullet"/>
      <w:lvlText w:val=""/>
      <w:lvlJc w:val="left"/>
      <w:pPr>
        <w:tabs>
          <w:tab w:val="num" w:pos="5760"/>
        </w:tabs>
        <w:ind w:left="5760" w:hanging="360"/>
      </w:pPr>
      <w:rPr>
        <w:rFonts w:ascii="Symbol" w:hAnsi="Symbol" w:hint="default"/>
      </w:rPr>
    </w:lvl>
    <w:lvl w:ilvl="8" w:tplc="DF3ECF72" w:tentative="1">
      <w:start w:val="1"/>
      <w:numFmt w:val="bullet"/>
      <w:lvlText w:val=""/>
      <w:lvlJc w:val="left"/>
      <w:pPr>
        <w:tabs>
          <w:tab w:val="num" w:pos="6480"/>
        </w:tabs>
        <w:ind w:left="6480" w:hanging="360"/>
      </w:pPr>
      <w:rPr>
        <w:rFonts w:ascii="Symbol" w:hAnsi="Symbol" w:hint="default"/>
      </w:rPr>
    </w:lvl>
  </w:abstractNum>
  <w:abstractNum w:abstractNumId="1">
    <w:nsid w:val="38AA1BD2"/>
    <w:multiLevelType w:val="hybridMultilevel"/>
    <w:tmpl w:val="0E1E1658"/>
    <w:lvl w:ilvl="0" w:tplc="B588C466">
      <w:start w:val="1"/>
      <w:numFmt w:val="bullet"/>
      <w:lvlText w:val=""/>
      <w:lvlPicBulletId w:val="0"/>
      <w:lvlJc w:val="left"/>
      <w:pPr>
        <w:tabs>
          <w:tab w:val="num" w:pos="720"/>
        </w:tabs>
        <w:ind w:left="720" w:hanging="360"/>
      </w:pPr>
      <w:rPr>
        <w:rFonts w:ascii="Symbol" w:hAnsi="Symbol" w:hint="default"/>
      </w:rPr>
    </w:lvl>
    <w:lvl w:ilvl="1" w:tplc="24E4BC94" w:tentative="1">
      <w:start w:val="1"/>
      <w:numFmt w:val="bullet"/>
      <w:lvlText w:val=""/>
      <w:lvlJc w:val="left"/>
      <w:pPr>
        <w:tabs>
          <w:tab w:val="num" w:pos="1440"/>
        </w:tabs>
        <w:ind w:left="1440" w:hanging="360"/>
      </w:pPr>
      <w:rPr>
        <w:rFonts w:ascii="Symbol" w:hAnsi="Symbol" w:hint="default"/>
      </w:rPr>
    </w:lvl>
    <w:lvl w:ilvl="2" w:tplc="F99A3048" w:tentative="1">
      <w:start w:val="1"/>
      <w:numFmt w:val="bullet"/>
      <w:lvlText w:val=""/>
      <w:lvlJc w:val="left"/>
      <w:pPr>
        <w:tabs>
          <w:tab w:val="num" w:pos="2160"/>
        </w:tabs>
        <w:ind w:left="2160" w:hanging="360"/>
      </w:pPr>
      <w:rPr>
        <w:rFonts w:ascii="Symbol" w:hAnsi="Symbol" w:hint="default"/>
      </w:rPr>
    </w:lvl>
    <w:lvl w:ilvl="3" w:tplc="B3229B0E" w:tentative="1">
      <w:start w:val="1"/>
      <w:numFmt w:val="bullet"/>
      <w:lvlText w:val=""/>
      <w:lvlJc w:val="left"/>
      <w:pPr>
        <w:tabs>
          <w:tab w:val="num" w:pos="2880"/>
        </w:tabs>
        <w:ind w:left="2880" w:hanging="360"/>
      </w:pPr>
      <w:rPr>
        <w:rFonts w:ascii="Symbol" w:hAnsi="Symbol" w:hint="default"/>
      </w:rPr>
    </w:lvl>
    <w:lvl w:ilvl="4" w:tplc="ECFC07F6" w:tentative="1">
      <w:start w:val="1"/>
      <w:numFmt w:val="bullet"/>
      <w:lvlText w:val=""/>
      <w:lvlJc w:val="left"/>
      <w:pPr>
        <w:tabs>
          <w:tab w:val="num" w:pos="3600"/>
        </w:tabs>
        <w:ind w:left="3600" w:hanging="360"/>
      </w:pPr>
      <w:rPr>
        <w:rFonts w:ascii="Symbol" w:hAnsi="Symbol" w:hint="default"/>
      </w:rPr>
    </w:lvl>
    <w:lvl w:ilvl="5" w:tplc="CE368988" w:tentative="1">
      <w:start w:val="1"/>
      <w:numFmt w:val="bullet"/>
      <w:lvlText w:val=""/>
      <w:lvlJc w:val="left"/>
      <w:pPr>
        <w:tabs>
          <w:tab w:val="num" w:pos="4320"/>
        </w:tabs>
        <w:ind w:left="4320" w:hanging="360"/>
      </w:pPr>
      <w:rPr>
        <w:rFonts w:ascii="Symbol" w:hAnsi="Symbol" w:hint="default"/>
      </w:rPr>
    </w:lvl>
    <w:lvl w:ilvl="6" w:tplc="97341542" w:tentative="1">
      <w:start w:val="1"/>
      <w:numFmt w:val="bullet"/>
      <w:lvlText w:val=""/>
      <w:lvlJc w:val="left"/>
      <w:pPr>
        <w:tabs>
          <w:tab w:val="num" w:pos="5040"/>
        </w:tabs>
        <w:ind w:left="5040" w:hanging="360"/>
      </w:pPr>
      <w:rPr>
        <w:rFonts w:ascii="Symbol" w:hAnsi="Symbol" w:hint="default"/>
      </w:rPr>
    </w:lvl>
    <w:lvl w:ilvl="7" w:tplc="EE9C6F30" w:tentative="1">
      <w:start w:val="1"/>
      <w:numFmt w:val="bullet"/>
      <w:lvlText w:val=""/>
      <w:lvlJc w:val="left"/>
      <w:pPr>
        <w:tabs>
          <w:tab w:val="num" w:pos="5760"/>
        </w:tabs>
        <w:ind w:left="5760" w:hanging="360"/>
      </w:pPr>
      <w:rPr>
        <w:rFonts w:ascii="Symbol" w:hAnsi="Symbol" w:hint="default"/>
      </w:rPr>
    </w:lvl>
    <w:lvl w:ilvl="8" w:tplc="1932DC2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6983"/>
    <w:rsid w:val="003563D3"/>
    <w:rsid w:val="003C098B"/>
    <w:rsid w:val="009E65FE"/>
    <w:rsid w:val="00B30671"/>
    <w:rsid w:val="00BB0030"/>
    <w:rsid w:val="00D56983"/>
    <w:rsid w:val="00DB01E9"/>
    <w:rsid w:val="00EB5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0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5A9F"/>
    <w:rPr>
      <w:color w:val="0000FF"/>
      <w:u w:val="single"/>
    </w:rPr>
  </w:style>
  <w:style w:type="paragraph" w:styleId="a4">
    <w:name w:val="List Paragraph"/>
    <w:basedOn w:val="a"/>
    <w:uiPriority w:val="34"/>
    <w:qFormat/>
    <w:rsid w:val="00B30671"/>
    <w:pPr>
      <w:ind w:left="720"/>
      <w:contextualSpacing/>
    </w:pPr>
  </w:style>
  <w:style w:type="paragraph" w:styleId="a5">
    <w:name w:val="Balloon Text"/>
    <w:basedOn w:val="a"/>
    <w:link w:val="a6"/>
    <w:uiPriority w:val="99"/>
    <w:semiHidden/>
    <w:unhideWhenUsed/>
    <w:rsid w:val="009E65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65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283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786</Words>
  <Characters>4481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Tupik_1</cp:lastModifiedBy>
  <cp:revision>4</cp:revision>
  <dcterms:created xsi:type="dcterms:W3CDTF">2024-02-16T11:16:00Z</dcterms:created>
  <dcterms:modified xsi:type="dcterms:W3CDTF">2024-02-16T12:31:00Z</dcterms:modified>
</cp:coreProperties>
</file>