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 xml:space="preserve">ТУПИКОВСКОГО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791A1D" w:rsidRPr="0037430B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430B">
        <w:rPr>
          <w:sz w:val="28"/>
          <w:szCs w:val="28"/>
        </w:rPr>
        <w:t>т 2</w:t>
      </w:r>
      <w:r w:rsidR="002645CE">
        <w:rPr>
          <w:sz w:val="28"/>
          <w:szCs w:val="28"/>
        </w:rPr>
        <w:t>0</w:t>
      </w:r>
      <w:r w:rsidRPr="0037430B">
        <w:rPr>
          <w:sz w:val="28"/>
          <w:szCs w:val="28"/>
        </w:rPr>
        <w:t xml:space="preserve"> </w:t>
      </w:r>
      <w:r w:rsidR="002645CE">
        <w:rPr>
          <w:sz w:val="28"/>
          <w:szCs w:val="28"/>
        </w:rPr>
        <w:t>октября</w:t>
      </w:r>
      <w:r w:rsidRPr="0037430B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 </w:t>
      </w:r>
      <w:r w:rsidR="00EE79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922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Pr="0037430B">
        <w:rPr>
          <w:sz w:val="28"/>
          <w:szCs w:val="28"/>
        </w:rPr>
        <w:t xml:space="preserve"> </w:t>
      </w:r>
      <w:r w:rsidR="002645CE">
        <w:rPr>
          <w:sz w:val="28"/>
          <w:szCs w:val="28"/>
        </w:rPr>
        <w:t>61</w:t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="00960B8D" w:rsidRPr="0037430B">
        <w:rPr>
          <w:sz w:val="28"/>
          <w:szCs w:val="28"/>
        </w:rPr>
        <w:t xml:space="preserve">                             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 w:rsidRPr="002645CE">
        <w:rPr>
          <w:sz w:val="28"/>
          <w:szCs w:val="28"/>
        </w:rPr>
        <w:t>О внесении изменений</w:t>
      </w:r>
      <w:r w:rsidR="005A7FE5" w:rsidRPr="0026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постановление 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поселения     Холм-Жирковского района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5A7FE5" w:rsidRPr="002645CE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22.01.2020г. № 4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«Об утверждении  Положения об оплате</w:t>
      </w:r>
    </w:p>
    <w:p w:rsidR="002645CE" w:rsidRPr="002645CE" w:rsidRDefault="002645CE" w:rsidP="002645CE">
      <w:pPr>
        <w:tabs>
          <w:tab w:val="center" w:pos="5102"/>
        </w:tabs>
        <w:jc w:val="both"/>
        <w:rPr>
          <w:b/>
        </w:rPr>
      </w:pPr>
      <w:r>
        <w:rPr>
          <w:sz w:val="28"/>
          <w:szCs w:val="28"/>
        </w:rPr>
        <w:t xml:space="preserve">труда  </w:t>
      </w:r>
      <w:r w:rsidRPr="0037430B">
        <w:rPr>
          <w:bCs/>
          <w:sz w:val="28"/>
          <w:szCs w:val="28"/>
        </w:rPr>
        <w:t xml:space="preserve">лиц, 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>исполняющих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 xml:space="preserve"> обязанности </w:t>
      </w:r>
    </w:p>
    <w:p w:rsidR="002645CE" w:rsidRPr="0037430B" w:rsidRDefault="002645CE" w:rsidP="002645CE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 техническому обеспечению деятельности</w:t>
      </w:r>
    </w:p>
    <w:p w:rsidR="00791A1D" w:rsidRPr="002645CE" w:rsidRDefault="002645CE" w:rsidP="002645CE">
      <w:pPr>
        <w:jc w:val="left"/>
        <w:rPr>
          <w:sz w:val="28"/>
          <w:szCs w:val="28"/>
        </w:rPr>
      </w:pPr>
      <w:r w:rsidRPr="0037430B">
        <w:rPr>
          <w:bCs/>
          <w:sz w:val="28"/>
          <w:szCs w:val="28"/>
        </w:rPr>
        <w:t xml:space="preserve">органов местного самоуправления» </w:t>
      </w:r>
      <w:r w:rsidR="00386493" w:rsidRPr="002645CE">
        <w:rPr>
          <w:sz w:val="28"/>
          <w:szCs w:val="28"/>
        </w:rPr>
        <w:t xml:space="preserve">                                                                                         </w:t>
      </w:r>
      <w:r w:rsidR="005A7FE5" w:rsidRPr="002645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960B8D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C5" w:rsidRPr="0037430B" w:rsidRDefault="00960B8D" w:rsidP="002645CE">
      <w:pPr>
        <w:tabs>
          <w:tab w:val="left" w:pos="435"/>
          <w:tab w:val="center" w:pos="5102"/>
        </w:tabs>
        <w:jc w:val="left"/>
        <w:rPr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</w:t>
      </w:r>
      <w:r w:rsidR="007A59C5" w:rsidRPr="0037430B">
        <w:rPr>
          <w:bCs/>
          <w:sz w:val="28"/>
          <w:szCs w:val="28"/>
        </w:rPr>
        <w:t xml:space="preserve">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Pr="001C3705" w:rsidRDefault="004860C5" w:rsidP="002645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A59C5" w:rsidRPr="001C3705">
        <w:t xml:space="preserve"> </w:t>
      </w:r>
      <w:r w:rsidR="002645CE">
        <w:t xml:space="preserve">     </w:t>
      </w:r>
      <w:proofErr w:type="gramStart"/>
      <w:r w:rsidR="007A59C5" w:rsidRPr="001C3705">
        <w:rPr>
          <w:sz w:val="28"/>
          <w:szCs w:val="28"/>
        </w:rPr>
        <w:t xml:space="preserve">В соответствии </w:t>
      </w:r>
      <w:r w:rsidR="007A59C5">
        <w:rPr>
          <w:sz w:val="28"/>
          <w:szCs w:val="28"/>
        </w:rPr>
        <w:t>со статьей 135 Трудового кодекса Российской Федерации,</w:t>
      </w:r>
      <w:r w:rsidR="007A59C5" w:rsidRPr="001C3705">
        <w:rPr>
          <w:sz w:val="28"/>
          <w:szCs w:val="28"/>
        </w:rPr>
        <w:t xml:space="preserve"> </w:t>
      </w:r>
      <w:hyperlink r:id="rId8" w:history="1"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 Администрации Смоленской области от 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30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09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.20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20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 577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внесении изменений в постановление Администрации Смоленской области от 27.10.2005 № 311 «Об 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области"</w:t>
        </w:r>
      </w:hyperlink>
      <w:r w:rsidR="00925328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="007A59C5" w:rsidRPr="001C3705">
        <w:rPr>
          <w:sz w:val="28"/>
          <w:szCs w:val="28"/>
        </w:rPr>
        <w:t xml:space="preserve">Администрация </w:t>
      </w:r>
      <w:proofErr w:type="spellStart"/>
      <w:r w:rsidR="0037430B">
        <w:rPr>
          <w:sz w:val="28"/>
          <w:szCs w:val="28"/>
        </w:rPr>
        <w:t>Тупиковского</w:t>
      </w:r>
      <w:proofErr w:type="spellEnd"/>
      <w:r w:rsidR="007A59C5"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="007A59C5" w:rsidRPr="001C3705">
        <w:rPr>
          <w:sz w:val="28"/>
          <w:szCs w:val="28"/>
        </w:rPr>
        <w:t xml:space="preserve"> района Смоленской области</w:t>
      </w:r>
      <w:proofErr w:type="gramEnd"/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7A59C5" w:rsidRPr="0037430B" w:rsidRDefault="007A59C5" w:rsidP="007A59C5">
      <w:pPr>
        <w:jc w:val="both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ПОСТАНОВЛЯЕТ: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7A59C5" w:rsidRPr="009220FF" w:rsidRDefault="009220FF" w:rsidP="00922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645CE" w:rsidRPr="009220FF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645CE" w:rsidRPr="009220FF">
        <w:rPr>
          <w:sz w:val="28"/>
          <w:szCs w:val="28"/>
        </w:rPr>
        <w:t>Тупиковского</w:t>
      </w:r>
      <w:proofErr w:type="spellEnd"/>
      <w:r w:rsidR="002645CE" w:rsidRPr="009220FF">
        <w:rPr>
          <w:sz w:val="28"/>
          <w:szCs w:val="28"/>
        </w:rPr>
        <w:t xml:space="preserve"> сельского поселения Холм-Жирковского района Смоленской области от 22.01.2020г. № 4 </w:t>
      </w:r>
      <w:r w:rsidR="007A59C5" w:rsidRPr="009220FF">
        <w:rPr>
          <w:sz w:val="28"/>
          <w:szCs w:val="28"/>
        </w:rPr>
        <w:t xml:space="preserve"> «Об оплате труда лиц, исполняющи</w:t>
      </w:r>
      <w:r w:rsidR="00925328" w:rsidRPr="009220FF">
        <w:rPr>
          <w:sz w:val="28"/>
          <w:szCs w:val="28"/>
        </w:rPr>
        <w:t>х</w:t>
      </w:r>
      <w:r w:rsidR="007A59C5" w:rsidRPr="009220FF">
        <w:rPr>
          <w:sz w:val="28"/>
          <w:szCs w:val="28"/>
        </w:rPr>
        <w:t xml:space="preserve"> обязанности по техническому обеспечению деятельности органов местного самоуправления Администрации</w:t>
      </w:r>
      <w:r w:rsidR="00EE79F5" w:rsidRPr="009220FF">
        <w:rPr>
          <w:sz w:val="28"/>
          <w:szCs w:val="28"/>
        </w:rPr>
        <w:t xml:space="preserve"> </w:t>
      </w:r>
      <w:proofErr w:type="spellStart"/>
      <w:r w:rsidR="00EE79F5" w:rsidRPr="009220FF">
        <w:rPr>
          <w:sz w:val="28"/>
          <w:szCs w:val="28"/>
        </w:rPr>
        <w:t>Тупиковского</w:t>
      </w:r>
      <w:proofErr w:type="spellEnd"/>
      <w:r w:rsidR="007A59C5" w:rsidRPr="009220FF">
        <w:rPr>
          <w:sz w:val="28"/>
          <w:szCs w:val="28"/>
        </w:rPr>
        <w:t xml:space="preserve"> сельского поселения </w:t>
      </w:r>
      <w:r w:rsidR="00925328" w:rsidRPr="009220FF">
        <w:rPr>
          <w:sz w:val="28"/>
          <w:szCs w:val="28"/>
        </w:rPr>
        <w:t>Холм-Жирковского</w:t>
      </w:r>
      <w:r w:rsidR="002645CE" w:rsidRPr="009220FF">
        <w:rPr>
          <w:sz w:val="28"/>
          <w:szCs w:val="28"/>
        </w:rPr>
        <w:t xml:space="preserve"> района Смоленской области»</w:t>
      </w:r>
      <w:r w:rsidRPr="009220FF">
        <w:rPr>
          <w:sz w:val="28"/>
          <w:szCs w:val="28"/>
        </w:rPr>
        <w:t xml:space="preserve">,  изложив </w:t>
      </w:r>
      <w:r>
        <w:rPr>
          <w:sz w:val="28"/>
          <w:szCs w:val="28"/>
        </w:rPr>
        <w:t>п.2.1 ч.2 в новой редакции: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«2.1.Система оплаты и стимулирования труда работников, замещающих технические должности, включает в себя: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9220FF" w:rsidRPr="0012136A" w:rsidRDefault="009220FF" w:rsidP="009220FF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Default="009220FF" w:rsidP="0096585A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lastRenderedPageBreak/>
              <w:t>Наименование должности</w:t>
            </w:r>
          </w:p>
          <w:p w:rsidR="009220FF" w:rsidRPr="00BF37C5" w:rsidRDefault="009220FF" w:rsidP="00965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9220FF" w:rsidRPr="00BF37C5" w:rsidRDefault="009220FF" w:rsidP="0096585A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Pr="00BF37C5" w:rsidRDefault="009220FF" w:rsidP="009658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9220FF" w:rsidRPr="00BF37C5" w:rsidRDefault="009220FF" w:rsidP="009220FF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F37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949</w:t>
            </w:r>
            <w:r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Default="009220FF" w:rsidP="00965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9220FF" w:rsidRDefault="009220FF" w:rsidP="0096585A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9220FF" w:rsidRPr="00BF37C5" w:rsidRDefault="009220FF" w:rsidP="00922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7 928</w:t>
      </w:r>
    </w:p>
    <w:p w:rsidR="009220FF" w:rsidRDefault="009220FF" w:rsidP="009220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9220FF" w:rsidRPr="003E27D7" w:rsidRDefault="009220FF" w:rsidP="009220FF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5140"/>
      </w:tblGrid>
      <w:tr w:rsidR="009220FF" w:rsidRPr="003E27D7" w:rsidTr="0096585A">
        <w:tc>
          <w:tcPr>
            <w:tcW w:w="5139" w:type="dxa"/>
          </w:tcPr>
          <w:p w:rsidR="009220FF" w:rsidRPr="003E27D7" w:rsidRDefault="009220FF" w:rsidP="0096585A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9220FF" w:rsidRPr="003E27D7" w:rsidRDefault="009220FF" w:rsidP="0096585A">
            <w:pPr>
              <w:jc w:val="both"/>
            </w:pPr>
            <w:r w:rsidRPr="003E27D7">
              <w:t>процентов</w:t>
            </w:r>
          </w:p>
        </w:tc>
      </w:tr>
      <w:tr w:rsidR="009220FF" w:rsidRPr="003E27D7" w:rsidTr="0096585A">
        <w:tc>
          <w:tcPr>
            <w:tcW w:w="5139" w:type="dxa"/>
          </w:tcPr>
          <w:p w:rsidR="009220FF" w:rsidRPr="003E27D7" w:rsidRDefault="009220FF" w:rsidP="0096585A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9220FF" w:rsidRPr="003E27D7" w:rsidRDefault="009220FF" w:rsidP="0096585A">
            <w:pPr>
              <w:jc w:val="both"/>
            </w:pPr>
            <w:r w:rsidRPr="003E27D7">
              <w:t>10</w:t>
            </w:r>
          </w:p>
        </w:tc>
      </w:tr>
      <w:tr w:rsidR="009220FF" w:rsidRPr="003E27D7" w:rsidTr="0096585A">
        <w:tc>
          <w:tcPr>
            <w:tcW w:w="5139" w:type="dxa"/>
          </w:tcPr>
          <w:p w:rsidR="009220FF" w:rsidRPr="003E27D7" w:rsidRDefault="009220FF" w:rsidP="0096585A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9220FF" w:rsidRPr="003E27D7" w:rsidRDefault="009220FF" w:rsidP="0096585A">
            <w:pPr>
              <w:jc w:val="both"/>
            </w:pPr>
            <w:r w:rsidRPr="003E27D7">
              <w:t>15</w:t>
            </w:r>
          </w:p>
        </w:tc>
      </w:tr>
      <w:tr w:rsidR="009220FF" w:rsidRPr="003E27D7" w:rsidTr="0096585A">
        <w:tc>
          <w:tcPr>
            <w:tcW w:w="5139" w:type="dxa"/>
          </w:tcPr>
          <w:p w:rsidR="009220FF" w:rsidRPr="003E27D7" w:rsidRDefault="009220FF" w:rsidP="0096585A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9220FF" w:rsidRPr="003E27D7" w:rsidRDefault="009220FF" w:rsidP="0096585A">
            <w:pPr>
              <w:jc w:val="both"/>
            </w:pPr>
            <w:r w:rsidRPr="003E27D7">
              <w:t>20</w:t>
            </w:r>
          </w:p>
        </w:tc>
      </w:tr>
      <w:tr w:rsidR="009220FF" w:rsidRPr="003E27D7" w:rsidTr="0096585A">
        <w:tc>
          <w:tcPr>
            <w:tcW w:w="5139" w:type="dxa"/>
          </w:tcPr>
          <w:p w:rsidR="009220FF" w:rsidRPr="003E27D7" w:rsidRDefault="009220FF" w:rsidP="0096585A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9220FF" w:rsidRPr="003E27D7" w:rsidRDefault="009220FF" w:rsidP="0096585A">
            <w:pPr>
              <w:jc w:val="both"/>
            </w:pPr>
            <w:r w:rsidRPr="003E27D7">
              <w:t>25</w:t>
            </w:r>
          </w:p>
        </w:tc>
      </w:tr>
      <w:tr w:rsidR="009220FF" w:rsidRPr="003E27D7" w:rsidTr="0096585A">
        <w:tc>
          <w:tcPr>
            <w:tcW w:w="5139" w:type="dxa"/>
          </w:tcPr>
          <w:p w:rsidR="009220FF" w:rsidRPr="003E27D7" w:rsidRDefault="009220FF" w:rsidP="0096585A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9220FF" w:rsidRPr="003E27D7" w:rsidRDefault="009220FF" w:rsidP="0096585A">
            <w:pPr>
              <w:jc w:val="both"/>
            </w:pPr>
            <w:r w:rsidRPr="003E27D7">
              <w:t>30</w:t>
            </w:r>
          </w:p>
        </w:tc>
      </w:tr>
    </w:tbl>
    <w:p w:rsidR="009220FF" w:rsidRDefault="009220FF" w:rsidP="009220FF">
      <w:pPr>
        <w:ind w:firstLine="708"/>
        <w:jc w:val="both"/>
        <w:rPr>
          <w:sz w:val="28"/>
          <w:szCs w:val="28"/>
        </w:rPr>
      </w:pPr>
    </w:p>
    <w:p w:rsidR="009220FF" w:rsidRPr="003E27D7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9220FF" w:rsidRDefault="009220FF" w:rsidP="00922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</w:t>
      </w:r>
      <w:proofErr w:type="gramStart"/>
      <w:r>
        <w:rPr>
          <w:sz w:val="28"/>
          <w:szCs w:val="28"/>
        </w:rPr>
        <w:t>.».</w:t>
      </w:r>
      <w:proofErr w:type="gramEnd"/>
    </w:p>
    <w:p w:rsidR="009220FF" w:rsidRPr="002645CE" w:rsidRDefault="009220FF" w:rsidP="009220FF">
      <w:pPr>
        <w:pStyle w:val="a6"/>
        <w:ind w:left="709"/>
        <w:jc w:val="both"/>
        <w:rPr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 xml:space="preserve">2. Постановление вступает </w:t>
      </w:r>
      <w:r w:rsidR="004860C5">
        <w:rPr>
          <w:sz w:val="28"/>
          <w:szCs w:val="28"/>
        </w:rPr>
        <w:t>в силу</w:t>
      </w:r>
      <w:r w:rsidR="00EE79F5">
        <w:rPr>
          <w:sz w:val="28"/>
          <w:szCs w:val="28"/>
        </w:rPr>
        <w:t xml:space="preserve"> с момента подписания и распространяется на </w:t>
      </w:r>
      <w:proofErr w:type="gramStart"/>
      <w:r w:rsidR="00EE79F5">
        <w:rPr>
          <w:sz w:val="28"/>
          <w:szCs w:val="28"/>
        </w:rPr>
        <w:t>правоотношения</w:t>
      </w:r>
      <w:proofErr w:type="gramEnd"/>
      <w:r w:rsidR="00EE79F5">
        <w:rPr>
          <w:sz w:val="28"/>
          <w:szCs w:val="28"/>
        </w:rPr>
        <w:t xml:space="preserve"> возникшие с </w:t>
      </w:r>
      <w:r w:rsidR="00D918D7">
        <w:rPr>
          <w:sz w:val="28"/>
          <w:szCs w:val="28"/>
        </w:rPr>
        <w:t xml:space="preserve"> 01.</w:t>
      </w:r>
      <w:r w:rsidR="002645CE">
        <w:rPr>
          <w:sz w:val="28"/>
          <w:szCs w:val="28"/>
        </w:rPr>
        <w:t>1</w:t>
      </w:r>
      <w:r w:rsidR="00D918D7">
        <w:rPr>
          <w:sz w:val="28"/>
          <w:szCs w:val="28"/>
        </w:rPr>
        <w:t>0.20</w:t>
      </w:r>
      <w:r w:rsidR="00925328">
        <w:rPr>
          <w:sz w:val="28"/>
          <w:szCs w:val="28"/>
        </w:rPr>
        <w:t>20</w:t>
      </w:r>
      <w:r w:rsidR="00D918D7">
        <w:rPr>
          <w:sz w:val="28"/>
          <w:szCs w:val="28"/>
        </w:rPr>
        <w:t>г.</w:t>
      </w: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59C5" w:rsidRDefault="00EE79F5" w:rsidP="007A59C5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7A59C5">
        <w:rPr>
          <w:sz w:val="28"/>
          <w:szCs w:val="28"/>
        </w:rPr>
        <w:t xml:space="preserve"> 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    М.В. Козел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EE79F5" w:rsidP="007A59C5">
      <w:pPr>
        <w:jc w:val="right"/>
      </w:pPr>
      <w:proofErr w:type="spellStart"/>
      <w:r>
        <w:t>Тупиковского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Default="009220FF" w:rsidP="00D82FBF">
      <w:pPr>
        <w:jc w:val="right"/>
      </w:pPr>
      <w:r>
        <w:t>о</w:t>
      </w:r>
      <w:r w:rsidR="004860C5">
        <w:t>т</w:t>
      </w:r>
      <w:r w:rsidR="00EE79F5">
        <w:t xml:space="preserve"> 22.01.2020г. № 4</w:t>
      </w:r>
    </w:p>
    <w:p w:rsidR="009220FF" w:rsidRDefault="009220FF" w:rsidP="00D82FBF">
      <w:pPr>
        <w:jc w:val="right"/>
      </w:pPr>
      <w:proofErr w:type="gramStart"/>
      <w:r>
        <w:t>(в редакции постановления</w:t>
      </w:r>
      <w:proofErr w:type="gramEnd"/>
    </w:p>
    <w:p w:rsidR="009220FF" w:rsidRPr="000A3C03" w:rsidRDefault="009220FF" w:rsidP="00D82FBF">
      <w:pPr>
        <w:jc w:val="right"/>
      </w:pPr>
      <w:r>
        <w:t xml:space="preserve"> от 20.10.2020г. № 61)</w:t>
      </w:r>
    </w:p>
    <w:p w:rsidR="00DA674F" w:rsidRDefault="00DA674F" w:rsidP="007A59C5"/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 xml:space="preserve"> АДМИНИСТРАЦИИ </w:t>
      </w:r>
      <w:r w:rsidR="00EE79F5" w:rsidRPr="00EE79F5">
        <w:rPr>
          <w:b/>
          <w:bCs/>
          <w:sz w:val="26"/>
          <w:szCs w:val="26"/>
        </w:rPr>
        <w:t>ТУПИКОВСКОГО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</w:p>
    <w:p w:rsidR="007A59C5" w:rsidRPr="00EE79F5" w:rsidRDefault="00726DD8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ХОЛМ-ЖИРКОВСКОГО</w:t>
      </w:r>
      <w:r w:rsidR="007A59C5"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</w:t>
      </w:r>
      <w:r w:rsidRPr="00EA1110">
        <w:rPr>
          <w:sz w:val="28"/>
          <w:szCs w:val="28"/>
        </w:rPr>
        <w:lastRenderedPageBreak/>
        <w:t xml:space="preserve">самоуправления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285E4D" w:rsidP="009220FF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26DD8" w:rsidRPr="00BF37C5">
              <w:rPr>
                <w:b/>
                <w:sz w:val="28"/>
                <w:szCs w:val="28"/>
              </w:rPr>
              <w:t xml:space="preserve"> </w:t>
            </w:r>
            <w:r w:rsidR="009220FF">
              <w:rPr>
                <w:b/>
                <w:sz w:val="28"/>
                <w:szCs w:val="28"/>
              </w:rPr>
              <w:t>949</w:t>
            </w:r>
            <w:r w:rsidR="00726DD8"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BF37C5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D82FBF">
        <w:rPr>
          <w:b/>
          <w:sz w:val="28"/>
          <w:szCs w:val="28"/>
        </w:rPr>
        <w:t xml:space="preserve">                              </w:t>
      </w:r>
      <w:r w:rsidR="00D82FB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7 </w:t>
      </w:r>
      <w:r w:rsidR="009220FF">
        <w:rPr>
          <w:b/>
          <w:sz w:val="28"/>
          <w:szCs w:val="28"/>
        </w:rPr>
        <w:t>928</w:t>
      </w:r>
    </w:p>
    <w:p w:rsidR="00726DD8" w:rsidRDefault="00285E4D" w:rsidP="00285E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процентов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Pr="00D01C9C">
        <w:rPr>
          <w:sz w:val="28"/>
          <w:szCs w:val="28"/>
        </w:rPr>
        <w:t xml:space="preserve">в размере трех </w:t>
      </w:r>
      <w:r w:rsidR="00F80FA4" w:rsidRPr="00D01C9C">
        <w:rPr>
          <w:sz w:val="28"/>
          <w:szCs w:val="28"/>
        </w:rPr>
        <w:t>должно</w:t>
      </w:r>
      <w:r w:rsidRPr="00D01C9C">
        <w:rPr>
          <w:sz w:val="28"/>
          <w:szCs w:val="28"/>
        </w:rPr>
        <w:t>стных окладов;</w:t>
      </w:r>
    </w:p>
    <w:p w:rsidR="007A59C5" w:rsidRPr="00D01C9C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numPr>
          <w:ilvl w:val="0"/>
          <w:numId w:val="4"/>
        </w:numPr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4860C5" w:rsidRPr="00D102A0" w:rsidRDefault="004860C5" w:rsidP="004860C5">
      <w:pPr>
        <w:ind w:left="720"/>
        <w:jc w:val="both"/>
        <w:rPr>
          <w:b/>
          <w:sz w:val="28"/>
          <w:szCs w:val="28"/>
        </w:rPr>
      </w:pP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</w:t>
      </w:r>
      <w:r>
        <w:rPr>
          <w:sz w:val="28"/>
          <w:szCs w:val="28"/>
        </w:rPr>
        <w:lastRenderedPageBreak/>
        <w:t xml:space="preserve">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D812B1" w:rsidRDefault="008F172A" w:rsidP="009220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sectPr w:rsidR="00D812B1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4C52C28"/>
    <w:multiLevelType w:val="hybridMultilevel"/>
    <w:tmpl w:val="436C11E8"/>
    <w:lvl w:ilvl="0" w:tplc="9B988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66EFC"/>
    <w:rsid w:val="0006768A"/>
    <w:rsid w:val="0009458F"/>
    <w:rsid w:val="000A3C03"/>
    <w:rsid w:val="001153F3"/>
    <w:rsid w:val="00142875"/>
    <w:rsid w:val="00152C7E"/>
    <w:rsid w:val="00182F21"/>
    <w:rsid w:val="00191F4A"/>
    <w:rsid w:val="001B63F8"/>
    <w:rsid w:val="001C3891"/>
    <w:rsid w:val="00206495"/>
    <w:rsid w:val="002067E3"/>
    <w:rsid w:val="00220D72"/>
    <w:rsid w:val="002253FC"/>
    <w:rsid w:val="002645CE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A3A79"/>
    <w:rsid w:val="00404562"/>
    <w:rsid w:val="00423B9C"/>
    <w:rsid w:val="004422A6"/>
    <w:rsid w:val="004552B1"/>
    <w:rsid w:val="00462A71"/>
    <w:rsid w:val="004860C5"/>
    <w:rsid w:val="004B50F0"/>
    <w:rsid w:val="004D7130"/>
    <w:rsid w:val="004E1094"/>
    <w:rsid w:val="004F1AEF"/>
    <w:rsid w:val="0052462E"/>
    <w:rsid w:val="00530BE7"/>
    <w:rsid w:val="00591D71"/>
    <w:rsid w:val="005A7FE5"/>
    <w:rsid w:val="005B0C47"/>
    <w:rsid w:val="005D1BEB"/>
    <w:rsid w:val="005F6197"/>
    <w:rsid w:val="00644CC2"/>
    <w:rsid w:val="00652DF1"/>
    <w:rsid w:val="006624BC"/>
    <w:rsid w:val="006A47CE"/>
    <w:rsid w:val="006C4E17"/>
    <w:rsid w:val="006E73CA"/>
    <w:rsid w:val="006F06FF"/>
    <w:rsid w:val="006F7AB8"/>
    <w:rsid w:val="007113C1"/>
    <w:rsid w:val="00720160"/>
    <w:rsid w:val="00722F6C"/>
    <w:rsid w:val="00726DD8"/>
    <w:rsid w:val="00727633"/>
    <w:rsid w:val="00786217"/>
    <w:rsid w:val="0079143E"/>
    <w:rsid w:val="00791A1D"/>
    <w:rsid w:val="007A55DC"/>
    <w:rsid w:val="007A59C5"/>
    <w:rsid w:val="007E0D91"/>
    <w:rsid w:val="007E5935"/>
    <w:rsid w:val="00822C25"/>
    <w:rsid w:val="00846A0E"/>
    <w:rsid w:val="00895FE4"/>
    <w:rsid w:val="008A6B1B"/>
    <w:rsid w:val="008A72D4"/>
    <w:rsid w:val="008C5446"/>
    <w:rsid w:val="008F172A"/>
    <w:rsid w:val="009220FF"/>
    <w:rsid w:val="00925328"/>
    <w:rsid w:val="00936E0C"/>
    <w:rsid w:val="00940007"/>
    <w:rsid w:val="009522D2"/>
    <w:rsid w:val="00960B8D"/>
    <w:rsid w:val="009D0027"/>
    <w:rsid w:val="009F508F"/>
    <w:rsid w:val="00A239D7"/>
    <w:rsid w:val="00A3581D"/>
    <w:rsid w:val="00A62DE7"/>
    <w:rsid w:val="00A66225"/>
    <w:rsid w:val="00B009CD"/>
    <w:rsid w:val="00B07DE7"/>
    <w:rsid w:val="00B27473"/>
    <w:rsid w:val="00B44565"/>
    <w:rsid w:val="00B5478A"/>
    <w:rsid w:val="00B6096D"/>
    <w:rsid w:val="00B87E11"/>
    <w:rsid w:val="00BB39E3"/>
    <w:rsid w:val="00BC49C7"/>
    <w:rsid w:val="00C02B0B"/>
    <w:rsid w:val="00C40A6C"/>
    <w:rsid w:val="00C468E1"/>
    <w:rsid w:val="00C65759"/>
    <w:rsid w:val="00C81923"/>
    <w:rsid w:val="00C91544"/>
    <w:rsid w:val="00C92687"/>
    <w:rsid w:val="00CE0A2F"/>
    <w:rsid w:val="00D01C9C"/>
    <w:rsid w:val="00D15DDE"/>
    <w:rsid w:val="00D353AA"/>
    <w:rsid w:val="00D46070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D6AFE"/>
    <w:rsid w:val="00EE79F5"/>
    <w:rsid w:val="00F16BD7"/>
    <w:rsid w:val="00F26659"/>
    <w:rsid w:val="00F55DFB"/>
    <w:rsid w:val="00F80417"/>
    <w:rsid w:val="00F80FA4"/>
    <w:rsid w:val="00FB33E5"/>
    <w:rsid w:val="00FC696E"/>
    <w:rsid w:val="00FD7C31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1B56-F4BE-417E-966E-52476F4C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Tupik_1</cp:lastModifiedBy>
  <cp:revision>2</cp:revision>
  <cp:lastPrinted>2020-10-22T12:21:00Z</cp:lastPrinted>
  <dcterms:created xsi:type="dcterms:W3CDTF">2020-10-22T12:39:00Z</dcterms:created>
  <dcterms:modified xsi:type="dcterms:W3CDTF">2020-10-22T12:39:00Z</dcterms:modified>
</cp:coreProperties>
</file>